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66571">
      <w:pPr>
        <w:spacing w:line="360" w:lineRule="auto"/>
        <w:jc w:val="center"/>
        <w:rPr>
          <w:rFonts w:hint="eastAsia" w:ascii="宋体" w:hAnsi="宋体" w:eastAsia="宋体" w:cs="宋体"/>
          <w:b/>
          <w:color w:val="000000" w:themeColor="text1"/>
          <w:kern w:val="0"/>
          <w:sz w:val="32"/>
          <w:szCs w:val="32"/>
          <w:u w:val="single"/>
          <w:lang w:val="en-US" w:eastAsia="zh-CN"/>
          <w14:textFill>
            <w14:solidFill>
              <w14:schemeClr w14:val="tx1"/>
            </w14:solidFill>
          </w14:textFill>
        </w:rPr>
      </w:pPr>
    </w:p>
    <w:p w14:paraId="62922A34">
      <w:pPr>
        <w:spacing w:line="360" w:lineRule="auto"/>
        <w:jc w:val="center"/>
        <w:rPr>
          <w:rFonts w:hint="default" w:ascii="宋体" w:hAnsi="宋体" w:eastAsia="宋体" w:cs="宋体"/>
          <w:b/>
          <w:color w:val="000000" w:themeColor="text1"/>
          <w:kern w:val="0"/>
          <w:sz w:val="32"/>
          <w:szCs w:val="32"/>
          <w:u w:val="single"/>
          <w:lang w:val="en-US" w:eastAsia="zh-CN"/>
          <w14:textFill>
            <w14:solidFill>
              <w14:schemeClr w14:val="tx1"/>
            </w14:solidFill>
          </w14:textFill>
        </w:rPr>
      </w:pPr>
      <w:r>
        <w:rPr>
          <w:rFonts w:hint="eastAsia" w:ascii="宋体" w:hAnsi="宋体" w:eastAsia="宋体" w:cs="宋体"/>
          <w:b/>
          <w:color w:val="000000" w:themeColor="text1"/>
          <w:kern w:val="0"/>
          <w:sz w:val="32"/>
          <w:szCs w:val="32"/>
          <w:u w:val="single"/>
          <w:lang w:val="en-US" w:eastAsia="zh-CN"/>
          <w14:textFill>
            <w14:solidFill>
              <w14:schemeClr w14:val="tx1"/>
            </w14:solidFill>
          </w14:textFill>
        </w:rPr>
        <w:t>国道549线九龙县城至稻城县城公路二标段飞机租赁及通航服务</w:t>
      </w:r>
    </w:p>
    <w:p w14:paraId="7A540719">
      <w:pPr>
        <w:spacing w:line="360" w:lineRule="auto"/>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采购询价文件</w:t>
      </w:r>
    </w:p>
    <w:p w14:paraId="11E85181">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各报价人：</w:t>
      </w:r>
    </w:p>
    <w:p w14:paraId="6D2E3C2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　　</w:t>
      </w:r>
      <w:r>
        <w:rPr>
          <w:rFonts w:hint="eastAsia" w:ascii="仿宋_GB2312" w:hAnsi="仿宋_GB2312" w:eastAsia="仿宋_GB2312" w:cs="仿宋_GB2312"/>
          <w:color w:val="000000" w:themeColor="text1"/>
          <w:sz w:val="24"/>
          <w:szCs w:val="24"/>
          <w14:textFill>
            <w14:solidFill>
              <w14:schemeClr w14:val="tx1"/>
            </w14:solidFill>
          </w14:textFill>
        </w:rPr>
        <w:t>因项目需要</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国道549线九龙县城至稻城县城公路二标段飞机租赁及通航服务</w:t>
      </w:r>
      <w:r>
        <w:rPr>
          <w:rFonts w:hint="eastAsia" w:ascii="仿宋_GB2312" w:hAnsi="仿宋_GB2312" w:eastAsia="仿宋_GB2312" w:cs="仿宋_GB2312"/>
          <w:color w:val="000000" w:themeColor="text1"/>
          <w:sz w:val="24"/>
          <w:szCs w:val="24"/>
          <w14:textFill>
            <w14:solidFill>
              <w14:schemeClr w14:val="tx1"/>
            </w14:solidFill>
          </w14:textFill>
        </w:rPr>
        <w:t>需进行询价采购，有关事项说明如下：</w:t>
      </w:r>
    </w:p>
    <w:p w14:paraId="2721347E">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一、项目概况</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 xml:space="preserve"> </w:t>
      </w:r>
    </w:p>
    <w:p w14:paraId="30339365">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（一）项目名称：</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国道549线九龙县城至稻城县城公路二标段飞机租赁及通航服务</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6BFD8BDA">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（二）项目地点：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九龙县、 稻城县        </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13B0D5EF">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（三）项目背景：</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国道 G549 线九龙县城至稻城县城段公路位于川西高原南部，四川省甘孜州藏族自治州境内，路线由东向西经九龙县、康定县、雅江县、理塘县和稻城县，为《国家公路网规划（2013 年—2030 年）》规划新增的普通国道联络线石棉至得荣公路的重要组成部分。该项目东接在建的G549 线雅安石棉界至甘孜九龙段，西连在建的G549 线桑堆经乡城至得荣斯闸段，共同形成横贯甘孜州南部的东西向公路通道，该通道东接G108 线通往雅安、成都及西昌，西接G215 线至云南德钦、香格里拉及西藏，全线打通后将形成继G317 线、G318线之后的又一条川藏战略通道</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p w14:paraId="6C180423">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（四）工作内容：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现场飞行服务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22259BB8">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二、询价须知</w:t>
      </w:r>
    </w:p>
    <w:p w14:paraId="43ECEE6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（一）资格要求</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w:t>
      </w:r>
    </w:p>
    <w:p w14:paraId="3A492F67">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在中华人民共和国境内依法注册</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且</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具有独立法人资格，具有合法有效的营业执照（三证合一</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或五证合一</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）或事业单位法人证书</w:t>
      </w:r>
      <w:r>
        <w:rPr>
          <w:rStyle w:val="21"/>
          <w:rFonts w:hint="eastAsia" w:ascii="仿宋_GB2312" w:hAnsi="仿宋_GB2312" w:eastAsia="仿宋_GB2312" w:cs="仿宋_GB2312"/>
          <w:color w:val="000000" w:themeColor="text1"/>
          <w:kern w:val="0"/>
          <w:sz w:val="24"/>
          <w:u w:val="none"/>
          <w:lang w:bidi="ar"/>
          <w14:textFill>
            <w14:solidFill>
              <w14:schemeClr w14:val="tx1"/>
            </w14:solidFill>
          </w14:textFill>
        </w:rPr>
        <w:footnoteReference w:id="0"/>
      </w:r>
      <w:r>
        <w:rPr>
          <w:rFonts w:hint="eastAsia" w:ascii="仿宋_GB2312" w:hAnsi="仿宋_GB2312" w:eastAsia="仿宋_GB2312" w:cs="仿宋_GB2312"/>
          <w:color w:val="000000" w:themeColor="text1"/>
          <w:kern w:val="0"/>
          <w:sz w:val="24"/>
          <w:u w:val="none"/>
          <w:lang w:bidi="ar"/>
          <w14:textFill>
            <w14:solidFill>
              <w14:schemeClr w14:val="tx1"/>
            </w14:solidFill>
          </w14:textFill>
        </w:rPr>
        <w:t>，持有有效的基本账户开户许可证或基本</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存款</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账户信息</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3E6FB869">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2、协作方</w:t>
      </w:r>
      <w:r>
        <w:rPr>
          <w:rStyle w:val="21"/>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footnoteReference w:id="1"/>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集团协作方</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sym w:font="Wingdings 2" w:char="0052"/>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非集团协作方口                     </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6CBB19D3">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（二）工期与质量要求 </w:t>
      </w:r>
    </w:p>
    <w:p w14:paraId="5AF2C9B7">
      <w:pPr>
        <w:pStyle w:val="24"/>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cs="仿宋_GB2312"/>
          <w:color w:val="000000" w:themeColor="text1"/>
          <w:szCs w:val="24"/>
          <w:lang w:val="en-US" w:eastAsia="zh-CN"/>
          <w14:textFill>
            <w14:solidFill>
              <w14:schemeClr w14:val="tx1"/>
            </w14:solidFill>
          </w14:textFill>
        </w:rPr>
        <w:t>1、工期要求：</w:t>
      </w:r>
      <w:r>
        <w:rPr>
          <w:rFonts w:hint="eastAsia" w:ascii="仿宋_GB2312" w:hAnsi="仿宋_GB2312" w:eastAsia="仿宋_GB2312" w:cs="仿宋_GB2312"/>
          <w:color w:val="000000" w:themeColor="text1"/>
          <w:szCs w:val="24"/>
          <w14:textFill>
            <w14:solidFill>
              <w14:schemeClr w14:val="tx1"/>
            </w14:solidFill>
          </w14:textFill>
        </w:rPr>
        <w:t>接到</w:t>
      </w:r>
      <w:r>
        <w:rPr>
          <w:rFonts w:hint="eastAsia" w:ascii="仿宋_GB2312" w:hAnsi="仿宋_GB2312" w:eastAsia="仿宋_GB2312" w:cs="仿宋_GB2312"/>
          <w:color w:val="000000" w:themeColor="text1"/>
          <w:szCs w:val="24"/>
          <w:lang w:eastAsia="zh-CN"/>
          <w14:textFill>
            <w14:solidFill>
              <w14:schemeClr w14:val="tx1"/>
            </w14:solidFill>
          </w14:textFill>
        </w:rPr>
        <w:t>询价</w:t>
      </w:r>
      <w:r>
        <w:rPr>
          <w:rFonts w:hint="eastAsia" w:ascii="仿宋_GB2312" w:hAnsi="仿宋_GB2312" w:eastAsia="仿宋_GB2312" w:cs="仿宋_GB2312"/>
          <w:color w:val="000000" w:themeColor="text1"/>
          <w:szCs w:val="24"/>
          <w14:textFill>
            <w14:solidFill>
              <w14:schemeClr w14:val="tx1"/>
            </w14:solidFill>
          </w14:textFill>
        </w:rPr>
        <w:t>人的开工指令后立即开工，</w:t>
      </w:r>
      <w:r>
        <w:rPr>
          <w:rFonts w:hint="eastAsia" w:ascii="仿宋_GB2312" w:hAnsi="仿宋_GB2312" w:eastAsia="仿宋_GB2312" w:cs="仿宋_GB2312"/>
          <w:color w:val="000000" w:themeColor="text1"/>
          <w:szCs w:val="24"/>
          <w:lang w:eastAsia="zh-CN"/>
          <w14:textFill>
            <w14:solidFill>
              <w14:schemeClr w14:val="tx1"/>
            </w14:solidFill>
          </w14:textFill>
        </w:rPr>
        <w:t>工期</w:t>
      </w:r>
      <w:r>
        <w:rPr>
          <w:rFonts w:hint="eastAsia" w:ascii="仿宋_GB2312" w:hAnsi="仿宋_GB2312" w:eastAsia="仿宋_GB2312" w:cs="仿宋_GB2312"/>
          <w:color w:val="000000" w:themeColor="text1"/>
          <w:u w:val="single"/>
          <w14:textFill>
            <w14:solidFill>
              <w14:schemeClr w14:val="tx1"/>
            </w14:solidFill>
          </w14:textFill>
        </w:rPr>
        <w:t>30</w:t>
      </w:r>
      <w:r>
        <w:rPr>
          <w:rFonts w:hint="eastAsia" w:ascii="仿宋_GB2312" w:hAnsi="仿宋_GB2312" w:eastAsia="仿宋_GB2312" w:cs="仿宋_GB2312"/>
          <w:color w:val="000000" w:themeColor="text1"/>
          <w14:textFill>
            <w14:solidFill>
              <w14:schemeClr w14:val="tx1"/>
            </w14:solidFill>
          </w14:textFill>
        </w:rPr>
        <w:t>日历天</w:t>
      </w:r>
      <w:r>
        <w:rPr>
          <w:rFonts w:hint="eastAsia" w:ascii="仿宋_GB2312" w:hAnsi="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szCs w:val="24"/>
          <w:lang w:val="en-US" w:eastAsia="zh-CN"/>
          <w14:textFill>
            <w14:solidFill>
              <w14:schemeClr w14:val="tx1"/>
            </w14:solidFill>
          </w14:textFill>
        </w:rPr>
        <w:t>并</w:t>
      </w:r>
      <w:r>
        <w:rPr>
          <w:rFonts w:hint="eastAsia" w:ascii="仿宋_GB2312" w:hAnsi="仿宋_GB2312" w:eastAsia="仿宋_GB2312" w:cs="仿宋_GB2312"/>
          <w:color w:val="000000" w:themeColor="text1"/>
          <w:szCs w:val="24"/>
          <w:lang w:eastAsia="zh-CN"/>
          <w14:textFill>
            <w14:solidFill>
              <w14:schemeClr w14:val="tx1"/>
            </w14:solidFill>
          </w14:textFill>
        </w:rPr>
        <w:t>严格</w:t>
      </w:r>
      <w:r>
        <w:rPr>
          <w:rFonts w:hint="eastAsia" w:ascii="仿宋_GB2312" w:hAnsi="仿宋_GB2312" w:eastAsia="仿宋_GB2312" w:cs="仿宋_GB2312"/>
          <w:color w:val="000000" w:themeColor="text1"/>
          <w:szCs w:val="24"/>
          <w14:textFill>
            <w14:solidFill>
              <w14:schemeClr w14:val="tx1"/>
            </w14:solidFill>
          </w14:textFill>
        </w:rPr>
        <w:t>按</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要求的工期完工。</w:t>
      </w:r>
      <w:r>
        <w:rPr>
          <w:rFonts w:hint="eastAsia" w:ascii="仿宋_GB2312" w:hAnsi="仿宋_GB2312" w:eastAsia="仿宋_GB2312" w:cs="仿宋_GB2312"/>
          <w:color w:val="000000" w:themeColor="text1"/>
          <w:szCs w:val="24"/>
          <w:lang w:eastAsia="zh-CN"/>
          <w14:textFill>
            <w14:solidFill>
              <w14:schemeClr w14:val="tx1"/>
            </w14:solidFill>
          </w14:textFill>
        </w:rPr>
        <w:t>工作期间</w:t>
      </w:r>
      <w:r>
        <w:rPr>
          <w:rFonts w:hint="eastAsia" w:ascii="仿宋_GB2312" w:hAnsi="仿宋_GB2312" w:eastAsia="仿宋_GB2312" w:cs="仿宋_GB2312"/>
          <w:color w:val="000000" w:themeColor="text1"/>
          <w:szCs w:val="24"/>
          <w14:textFill>
            <w14:solidFill>
              <w14:schemeClr w14:val="tx1"/>
            </w14:solidFill>
          </w14:textFill>
        </w:rPr>
        <w:t>如遇不可抗力因素</w:t>
      </w:r>
      <w:r>
        <w:rPr>
          <w:rFonts w:hint="eastAsia" w:ascii="仿宋_GB2312" w:hAnsi="仿宋_GB2312" w:eastAsia="仿宋_GB2312" w:cs="仿宋_GB2312"/>
          <w:color w:val="000000" w:themeColor="text1"/>
          <w:szCs w:val="24"/>
          <w:lang w:eastAsia="zh-CN"/>
          <w14:textFill>
            <w14:solidFill>
              <w14:schemeClr w14:val="tx1"/>
            </w14:solidFill>
          </w14:textFill>
        </w:rPr>
        <w:t>（如自然灾害、政府行为等）</w:t>
      </w:r>
      <w:r>
        <w:rPr>
          <w:rFonts w:hint="eastAsia" w:ascii="仿宋_GB2312" w:hAnsi="仿宋_GB2312" w:eastAsia="仿宋_GB2312" w:cs="仿宋_GB2312"/>
          <w:color w:val="000000" w:themeColor="text1"/>
          <w:szCs w:val="24"/>
          <w14:textFill>
            <w14:solidFill>
              <w14:schemeClr w14:val="tx1"/>
            </w14:solidFill>
          </w14:textFill>
        </w:rPr>
        <w:t>影响，工期可经协商顺延。</w:t>
      </w:r>
    </w:p>
    <w:p w14:paraId="119CC417">
      <w:pPr>
        <w:pStyle w:val="24"/>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auto"/>
          <w:szCs w:val="24"/>
          <w:lang w:val="en-US" w:eastAsia="zh-CN"/>
        </w:rPr>
      </w:pPr>
      <w:r>
        <w:rPr>
          <w:rFonts w:hint="eastAsia" w:ascii="仿宋_GB2312" w:hAnsi="仿宋_GB2312" w:cs="仿宋_GB2312"/>
          <w:color w:val="auto"/>
          <w:szCs w:val="24"/>
          <w:lang w:val="en-US" w:eastAsia="zh-CN"/>
        </w:rPr>
        <w:t>2、质量要求：满足项目主体勘察设计要求，详见技术要求。</w:t>
      </w:r>
    </w:p>
    <w:p w14:paraId="75FF42D4">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lang w:val="en-US" w:eastAsia="zh-CN" w:bidi="ar"/>
        </w:rPr>
        <w:t>（</w:t>
      </w:r>
      <w:r>
        <w:rPr>
          <w:rFonts w:hint="eastAsia" w:ascii="仿宋_GB2312" w:hAnsi="仿宋_GB2312" w:eastAsia="仿宋_GB2312" w:cs="仿宋_GB2312"/>
          <w:b/>
          <w:bCs/>
          <w:color w:val="auto"/>
          <w:kern w:val="0"/>
          <w:sz w:val="24"/>
          <w:szCs w:val="24"/>
          <w:highlight w:val="none"/>
          <w:lang w:val="en-US" w:eastAsia="zh-CN" w:bidi="ar"/>
        </w:rPr>
        <w:t xml:space="preserve">三）业绩、设备要求 </w:t>
      </w:r>
    </w:p>
    <w:p w14:paraId="6E0A5772">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1、业绩要求：</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近5年内（</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2021年1月21日</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至今，以合同签订时间为准）完成过1个及以上类似业绩</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2946665E">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lang w:bidi="ar"/>
          <w14:textFill>
            <w14:solidFill>
              <w14:schemeClr w14:val="tx1"/>
            </w14:solidFill>
          </w14:textFill>
        </w:rPr>
        <w:t>、设备要求：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 xml:space="preserve">            松鼠或同级别直升机                     </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0FA744B5">
      <w:pPr>
        <w:keepNext w:val="0"/>
        <w:keepLines w:val="0"/>
        <w:pageBreakBefore w:val="0"/>
        <w:widowControl/>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（四）信誉要求 </w:t>
      </w:r>
    </w:p>
    <w:p w14:paraId="31BAEBB6">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highlight w:val="none"/>
          <w:u w:val="none"/>
          <w:lang w:val="en-US" w:eastAsia="zh-CN" w:bidi="ar"/>
        </w:rPr>
        <w:t>1、近3年无不良行为记录，未被处于投标禁入期内（按询价文件要求提供承诺书，同时附“信用中国”网站基础信息截图、“中国执行信息公开网”网站综合查询被执行人查询结果截图）；</w:t>
      </w:r>
    </w:p>
    <w:p w14:paraId="1BF0B63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（五）报价限价要求</w:t>
      </w:r>
    </w:p>
    <w:p w14:paraId="01CBFE6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本项目主线全长约102公里，位于龙县城至稻城县范围，属于高海拔区，考虑飞机机型、测区地形为高原、空域协调难度、项目里程长度及以往项目经验，含税单价最高限价2.9万元/小时，设置10小时保</w:t>
      </w:r>
      <w:bookmarkStart w:id="2" w:name="_GoBack"/>
      <w:bookmarkEnd w:id="2"/>
      <w:r>
        <w:rPr>
          <w:rFonts w:hint="eastAsia" w:ascii="宋体" w:hAnsi="宋体" w:eastAsia="宋体" w:cs="宋体"/>
          <w:color w:val="000000" w:themeColor="text1"/>
          <w:kern w:val="0"/>
          <w:sz w:val="24"/>
          <w:szCs w:val="24"/>
          <w:lang w:val="en-US" w:eastAsia="zh-CN" w:bidi="ar"/>
          <w14:textFill>
            <w14:solidFill>
              <w14:schemeClr w14:val="tx1"/>
            </w14:solidFill>
          </w14:textFill>
        </w:rPr>
        <w:t>底时间，超过部分单价按照8.5折计算，预计飞行时间18小时。最低报价不得低于成本，否则作废标处理。</w:t>
      </w:r>
    </w:p>
    <w:p w14:paraId="4C315CEF">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default"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（六）评审方式</w:t>
      </w:r>
    </w:p>
    <w:p w14:paraId="4130C2E2">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u w:val="none"/>
          <w:shd w:val="clear" w:color="auto" w:fill="FFFFFF"/>
          <w14:textFill>
            <w14:solidFill>
              <w14:schemeClr w14:val="tx1"/>
            </w14:solidFill>
          </w14:textFill>
        </w:rPr>
        <w:t>经评审</w:t>
      </w:r>
      <w:r>
        <w:rPr>
          <w:rFonts w:hint="eastAsia" w:ascii="仿宋_GB2312" w:eastAsia="仿宋_GB2312" w:cs="仿宋_GB2312"/>
          <w:color w:val="000000" w:themeColor="text1"/>
          <w:sz w:val="24"/>
          <w:szCs w:val="24"/>
          <w:u w:val="none"/>
          <w:shd w:val="clear" w:color="auto" w:fill="FFFFFF"/>
          <w:lang w:val="en-US" w:eastAsia="zh-CN"/>
          <w14:textFill>
            <w14:solidFill>
              <w14:schemeClr w14:val="tx1"/>
            </w14:solidFill>
          </w14:textFill>
        </w:rPr>
        <w:t>的最低投标价法</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，对通过实际性响应的报价人，确定有效最低报价（不含税价）的报价人为成交供应商（具体评审方法附后）。</w:t>
      </w:r>
    </w:p>
    <w:p w14:paraId="114C1507">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（七）报价文件样式、份数、递交时间、地点 </w:t>
      </w:r>
    </w:p>
    <w:p w14:paraId="397A1D3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eastAsia="仿宋_GB2312" w:cs="仿宋_GB2312"/>
          <w:color w:val="auto"/>
          <w:sz w:val="24"/>
          <w:szCs w:val="24"/>
          <w:lang w:val="en-US" w:eastAsia="zh-CN"/>
        </w:rPr>
        <w:t>报价文件</w:t>
      </w:r>
      <w:r>
        <w:rPr>
          <w:rFonts w:hint="eastAsia" w:ascii="仿宋_GB2312" w:eastAsia="仿宋_GB2312" w:cs="仿宋_GB2312"/>
          <w:color w:val="auto"/>
          <w:sz w:val="24"/>
          <w:szCs w:val="24"/>
          <w:shd w:val="clear" w:color="auto" w:fill="FFFFFF"/>
        </w:rPr>
        <w:t>须注明</w:t>
      </w:r>
      <w:r>
        <w:rPr>
          <w:rFonts w:hint="eastAsia" w:ascii="仿宋_GB2312" w:eastAsia="仿宋_GB2312" w:cs="仿宋_GB2312"/>
          <w:color w:val="auto"/>
          <w:sz w:val="24"/>
          <w:szCs w:val="24"/>
          <w:shd w:val="clear" w:color="auto" w:fill="FFFFFF"/>
          <w:lang w:eastAsia="zh-CN"/>
        </w:rPr>
        <w:t>报价</w:t>
      </w:r>
      <w:r>
        <w:rPr>
          <w:rFonts w:hint="eastAsia" w:ascii="仿宋_GB2312" w:eastAsia="仿宋_GB2312" w:cs="仿宋_GB2312"/>
          <w:color w:val="auto"/>
          <w:sz w:val="24"/>
          <w:szCs w:val="24"/>
          <w:shd w:val="clear" w:color="auto" w:fill="FFFFFF"/>
          <w:lang w:val="en-US" w:eastAsia="zh-CN"/>
        </w:rPr>
        <w:t>人</w:t>
      </w:r>
      <w:r>
        <w:rPr>
          <w:rFonts w:hint="eastAsia" w:ascii="仿宋_GB2312" w:eastAsia="仿宋_GB2312" w:cs="仿宋_GB2312"/>
          <w:color w:val="auto"/>
          <w:sz w:val="24"/>
          <w:szCs w:val="24"/>
          <w:shd w:val="clear" w:color="auto" w:fill="FFFFFF"/>
        </w:rPr>
        <w:t>单位全称及报价时间</w:t>
      </w:r>
      <w:r>
        <w:rPr>
          <w:rFonts w:hint="eastAsia" w:ascii="仿宋_GB2312" w:eastAsia="仿宋_GB2312" w:cs="仿宋_GB2312"/>
          <w:color w:val="auto"/>
          <w:sz w:val="24"/>
          <w:szCs w:val="24"/>
          <w:shd w:val="clear" w:color="auto" w:fill="FFFFFF"/>
          <w:lang w:val="en-US" w:eastAsia="zh-CN"/>
        </w:rPr>
        <w:t>,</w:t>
      </w:r>
      <w:r>
        <w:rPr>
          <w:rFonts w:hint="eastAsia" w:ascii="仿宋_GB2312" w:eastAsia="仿宋_GB2312" w:cs="仿宋_GB2312"/>
          <w:color w:val="auto"/>
          <w:sz w:val="24"/>
          <w:szCs w:val="24"/>
          <w:shd w:val="clear" w:color="auto" w:fill="FFFFFF"/>
        </w:rPr>
        <w:t>格式详见附件</w:t>
      </w:r>
      <w:r>
        <w:rPr>
          <w:rFonts w:hint="eastAsia" w:ascii="仿宋_GB2312" w:eastAsia="仿宋_GB2312" w:cs="仿宋_GB2312"/>
          <w:color w:val="auto"/>
          <w:sz w:val="24"/>
          <w:szCs w:val="24"/>
          <w:shd w:val="clear" w:color="auto" w:fill="FFFFFF"/>
          <w:lang w:val="en-US" w:eastAsia="zh-CN"/>
        </w:rPr>
        <w:t>,为</w:t>
      </w:r>
      <w:r>
        <w:rPr>
          <w:rFonts w:hint="eastAsia" w:ascii="仿宋_GB2312" w:eastAsia="仿宋_GB2312" w:cs="仿宋_GB2312"/>
          <w:color w:val="auto"/>
          <w:sz w:val="24"/>
          <w:szCs w:val="24"/>
          <w:lang w:val="en-US" w:eastAsia="zh-CN"/>
        </w:rPr>
        <w:t>一份正本、一份副本，副本可为正本的复印件，同时递交报价文件正本复印件电子文档一份（U盘）；</w:t>
      </w:r>
    </w:p>
    <w:p w14:paraId="1B53FF9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2、报价文件需盖章的地方，应加盖公章，报价文件需签字的地方需法定代表人或其委托代理人签字或盖章</w:t>
      </w:r>
      <w:r>
        <w:rPr>
          <w:rStyle w:val="21"/>
          <w:rFonts w:hint="eastAsia" w:ascii="仿宋_GB2312" w:eastAsia="仿宋_GB2312" w:cs="仿宋_GB2312"/>
          <w:color w:val="000000" w:themeColor="text1"/>
          <w:sz w:val="24"/>
          <w:szCs w:val="24"/>
          <w:lang w:val="en-US" w:eastAsia="zh-CN"/>
          <w14:textFill>
            <w14:solidFill>
              <w14:schemeClr w14:val="tx1"/>
            </w14:solidFill>
          </w14:textFill>
        </w:rPr>
        <w:footnoteReference w:id="2"/>
      </w:r>
      <w:r>
        <w:rPr>
          <w:rFonts w:hint="eastAsia" w:ascii="仿宋_GB2312" w:eastAsia="仿宋_GB2312" w:cs="仿宋_GB2312"/>
          <w:color w:val="000000" w:themeColor="text1"/>
          <w:sz w:val="24"/>
          <w:szCs w:val="24"/>
          <w:lang w:val="en-US" w:eastAsia="zh-CN"/>
          <w14:textFill>
            <w14:solidFill>
              <w14:schemeClr w14:val="tx1"/>
            </w14:solidFill>
          </w14:textFill>
        </w:rPr>
        <w:t>；</w:t>
      </w:r>
    </w:p>
    <w:p w14:paraId="7F25753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3、报价文件需采用线装或者胶装方式装订后密封报送至我公司；</w:t>
      </w:r>
    </w:p>
    <w:p w14:paraId="00CBE4E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4、报价文件递交时间：统一于</w:t>
      </w:r>
      <w:r>
        <w:rPr>
          <w:rFonts w:hint="eastAsia" w:ascii="仿宋_GB2312" w:eastAsia="仿宋_GB2312" w:cs="仿宋_GB2312"/>
          <w:color w:val="000000" w:themeColor="text1"/>
          <w:sz w:val="24"/>
          <w:szCs w:val="24"/>
          <w:highlight w:val="none"/>
          <w:u w:val="single"/>
          <w:lang w:val="en-US" w:eastAsia="zh-CN"/>
          <w14:textFill>
            <w14:solidFill>
              <w14:schemeClr w14:val="tx1"/>
            </w14:solidFill>
          </w14:textFill>
        </w:rPr>
        <w:t>2026年01月26日17时</w:t>
      </w:r>
      <w:r>
        <w:rPr>
          <w:rFonts w:hint="eastAsia" w:ascii="仿宋_GB2312" w:eastAsia="仿宋_GB2312" w:cs="仿宋_GB2312"/>
          <w:color w:val="000000" w:themeColor="text1"/>
          <w:sz w:val="24"/>
          <w:szCs w:val="24"/>
          <w:lang w:val="en-US" w:eastAsia="zh-CN"/>
          <w14:textFill>
            <w14:solidFill>
              <w14:schemeClr w14:val="tx1"/>
            </w14:solidFill>
          </w14:textFill>
        </w:rPr>
        <w:t>之前递交；</w:t>
      </w:r>
    </w:p>
    <w:p w14:paraId="28E8FD7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5、报价文件递交地点：</w:t>
      </w:r>
      <w:r>
        <w:rPr>
          <w:rFonts w:hint="eastAsia" w:ascii="仿宋_GB2312" w:eastAsia="仿宋_GB2312" w:cs="仿宋_GB2312"/>
          <w:color w:val="000000" w:themeColor="text1"/>
          <w:sz w:val="24"/>
          <w:szCs w:val="24"/>
          <w:u w:val="single"/>
          <w:lang w:val="en-US" w:eastAsia="zh-CN"/>
          <w14:textFill>
            <w14:solidFill>
              <w14:schemeClr w14:val="tx1"/>
            </w14:solidFill>
          </w14:textFill>
        </w:rPr>
        <w:t>武侯祠横街一号2-700</w:t>
      </w:r>
      <w:r>
        <w:rPr>
          <w:rFonts w:hint="eastAsia" w:ascii="仿宋_GB2312" w:eastAsia="仿宋_GB2312" w:cs="仿宋_GB2312"/>
          <w:color w:val="000000" w:themeColor="text1"/>
          <w:sz w:val="24"/>
          <w:szCs w:val="24"/>
          <w:lang w:val="en-US" w:eastAsia="zh-CN"/>
          <w14:textFill>
            <w14:solidFill>
              <w14:schemeClr w14:val="tx1"/>
            </w14:solidFill>
          </w14:textFill>
        </w:rPr>
        <w:t>；联系人：</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eastAsia="仿宋_GB2312" w:cs="仿宋_GB2312"/>
          <w:color w:val="000000" w:themeColor="text1"/>
          <w:sz w:val="24"/>
          <w:szCs w:val="24"/>
          <w:lang w:val="en-US" w:eastAsia="zh-CN"/>
          <w14:textFill>
            <w14:solidFill>
              <w14:schemeClr w14:val="tx1"/>
            </w14:solidFill>
          </w14:textFill>
        </w:rPr>
        <w:t>；电话：</w:t>
      </w:r>
      <w:r>
        <w:rPr>
          <w:rFonts w:hint="eastAsia" w:ascii="仿宋_GB2312" w:eastAsia="仿宋_GB2312" w:cs="仿宋_GB2312"/>
          <w:color w:val="000000" w:themeColor="text1"/>
          <w:sz w:val="24"/>
          <w:szCs w:val="24"/>
          <w:u w:val="single"/>
          <w:lang w:val="en-US" w:eastAsia="zh-CN"/>
          <w14:textFill>
            <w14:solidFill>
              <w14:schemeClr w14:val="tx1"/>
            </w14:solidFill>
          </w14:textFill>
        </w:rPr>
        <w:t>19981454118</w:t>
      </w:r>
      <w:r>
        <w:rPr>
          <w:rFonts w:hint="eastAsia" w:asci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采用邮寄方式的，报送时间以收件人签收时间为准，未按时报送的视为放弃</w:t>
      </w:r>
      <w:r>
        <w:rPr>
          <w:rStyle w:val="21"/>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footnoteReference w:id="3"/>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w:t>
      </w:r>
    </w:p>
    <w:p w14:paraId="50A8B69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jc w:val="both"/>
        <w:rPr>
          <w:rFonts w:hint="eastAsia" w:ascii="微软雅黑" w:hAnsi="微软雅黑" w:eastAsia="仿宋_GB2312" w:cs="微软雅黑"/>
          <w:i w:val="0"/>
          <w:iCs w:val="0"/>
          <w:caps w:val="0"/>
          <w:color w:val="000000"/>
          <w:spacing w:val="0"/>
          <w:sz w:val="24"/>
          <w:szCs w:val="24"/>
          <w:lang w:eastAsia="zh-CN"/>
        </w:rPr>
      </w:pPr>
      <w:r>
        <w:rPr>
          <w:rFonts w:hint="eastAsia" w:ascii="仿宋_GB2312" w:eastAsia="仿宋_GB2312" w:cs="仿宋_GB2312"/>
          <w:b/>
          <w:bCs/>
          <w:color w:val="000000" w:themeColor="text1"/>
          <w:sz w:val="24"/>
          <w:szCs w:val="24"/>
          <w:lang w:val="en-US" w:eastAsia="zh-CN"/>
          <w14:textFill>
            <w14:solidFill>
              <w14:schemeClr w14:val="tx1"/>
            </w14:solidFill>
          </w14:textFill>
        </w:rPr>
        <w:t>（八）本项目不</w:t>
      </w:r>
      <w:r>
        <w:rPr>
          <w:rFonts w:hint="eastAsia" w:ascii="仿宋_GB2312" w:eastAsia="仿宋_GB2312" w:cs="仿宋_GB2312"/>
          <w:b/>
          <w:bCs/>
          <w:color w:val="000000" w:themeColor="text1"/>
          <w:sz w:val="24"/>
          <w:szCs w:val="24"/>
          <w14:textFill>
            <w14:solidFill>
              <w14:schemeClr w14:val="tx1"/>
            </w14:solidFill>
          </w14:textFill>
        </w:rPr>
        <w:t>要求</w:t>
      </w:r>
      <w:r>
        <w:rPr>
          <w:rFonts w:hint="eastAsia" w:ascii="仿宋_GB2312" w:eastAsia="仿宋_GB2312" w:cs="仿宋_GB2312"/>
          <w:b/>
          <w:bCs/>
          <w:color w:val="000000" w:themeColor="text1"/>
          <w:sz w:val="24"/>
          <w:szCs w:val="24"/>
          <w:lang w:eastAsia="zh-CN"/>
          <w14:textFill>
            <w14:solidFill>
              <w14:schemeClr w14:val="tx1"/>
            </w14:solidFill>
          </w14:textFill>
        </w:rPr>
        <w:t>递交</w:t>
      </w:r>
      <w:r>
        <w:rPr>
          <w:rFonts w:hint="eastAsia" w:ascii="仿宋_GB2312" w:eastAsia="仿宋_GB2312" w:cs="仿宋_GB2312"/>
          <w:b/>
          <w:bCs/>
          <w:color w:val="000000" w:themeColor="text1"/>
          <w:sz w:val="24"/>
          <w:szCs w:val="24"/>
          <w14:textFill>
            <w14:solidFill>
              <w14:schemeClr w14:val="tx1"/>
            </w14:solidFill>
          </w14:textFill>
        </w:rPr>
        <w:t>履约担保</w:t>
      </w:r>
    </w:p>
    <w:p w14:paraId="2EFB87B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（九）有以下情形之一的报价均为无效报价</w:t>
      </w:r>
    </w:p>
    <w:p w14:paraId="3E7E3EA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未按要求签署、盖章、装订和密封的报价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1AB13D2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未按照询价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内容及要求编写；</w:t>
      </w:r>
    </w:p>
    <w:p w14:paraId="1479AAF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auto"/>
          <w:sz w:val="24"/>
          <w:szCs w:val="24"/>
          <w:highlight w:val="none"/>
        </w:rPr>
      </w:pPr>
      <w:r>
        <w:rPr>
          <w:rFonts w:hint="eastAsia" w:ascii="仿宋_GB2312" w:eastAsia="仿宋_GB2312" w:cs="仿宋_GB2312"/>
          <w:color w:val="auto"/>
          <w:sz w:val="24"/>
          <w:szCs w:val="24"/>
          <w:highlight w:val="none"/>
        </w:rPr>
        <w:t>3</w:t>
      </w:r>
      <w:r>
        <w:rPr>
          <w:rFonts w:hint="eastAsia" w:ascii="仿宋_GB2312" w:eastAsia="仿宋_GB2312" w:cs="仿宋_GB2312"/>
          <w:color w:val="auto"/>
          <w:sz w:val="24"/>
          <w:szCs w:val="24"/>
          <w:highlight w:val="none"/>
          <w:lang w:eastAsia="zh-CN"/>
        </w:rPr>
        <w:t>、</w:t>
      </w:r>
      <w:r>
        <w:rPr>
          <w:rFonts w:hint="eastAsia" w:ascii="仿宋_GB2312" w:eastAsia="仿宋_GB2312" w:cs="仿宋_GB2312"/>
          <w:color w:val="auto"/>
          <w:sz w:val="24"/>
          <w:szCs w:val="24"/>
          <w:highlight w:val="none"/>
          <w:lang w:val="en-US" w:eastAsia="zh-CN"/>
        </w:rPr>
        <w:t>未按询价文件中限价要求</w:t>
      </w:r>
      <w:r>
        <w:rPr>
          <w:rFonts w:hint="eastAsia" w:ascii="仿宋_GB2312" w:eastAsia="仿宋_GB2312" w:cs="仿宋_GB2312"/>
          <w:color w:val="auto"/>
          <w:sz w:val="24"/>
          <w:szCs w:val="24"/>
          <w:highlight w:val="none"/>
        </w:rPr>
        <w:t>报价；</w:t>
      </w:r>
    </w:p>
    <w:p w14:paraId="7F6BCB0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4</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未在规定时间递交至规定地点的报价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4B0D8DA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hAnsi="宋体"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5</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与</w:t>
      </w:r>
      <w:r>
        <w:rPr>
          <w:rFonts w:hint="eastAsia" w:ascii="仿宋_GB2312" w:hAnsi="宋体" w:eastAsia="仿宋_GB2312" w:cs="仿宋_GB2312"/>
          <w:color w:val="000000" w:themeColor="text1"/>
          <w:sz w:val="24"/>
          <w:szCs w:val="24"/>
          <w:lang w:val="en-US" w:eastAsia="zh-CN"/>
          <w14:textFill>
            <w14:solidFill>
              <w14:schemeClr w14:val="tx1"/>
            </w14:solidFill>
          </w14:textFill>
        </w:rPr>
        <w:t>采购</w:t>
      </w:r>
      <w:r>
        <w:rPr>
          <w:rFonts w:hint="eastAsia" w:ascii="仿宋_GB2312" w:hAnsi="宋体" w:eastAsia="仿宋_GB2312" w:cs="仿宋_GB2312"/>
          <w:color w:val="000000" w:themeColor="text1"/>
          <w:sz w:val="24"/>
          <w:szCs w:val="24"/>
          <w14:textFill>
            <w14:solidFill>
              <w14:schemeClr w14:val="tx1"/>
            </w14:solidFill>
          </w14:textFill>
        </w:rPr>
        <w:t>人存在利害关系可能影响</w:t>
      </w:r>
      <w:r>
        <w:rPr>
          <w:rFonts w:hint="eastAsia" w:ascii="仿宋_GB2312" w:hAnsi="宋体" w:eastAsia="仿宋_GB2312" w:cs="仿宋_GB2312"/>
          <w:color w:val="000000" w:themeColor="text1"/>
          <w:sz w:val="24"/>
          <w:szCs w:val="24"/>
          <w:lang w:val="en-US" w:eastAsia="zh-CN"/>
          <w14:textFill>
            <w14:solidFill>
              <w14:schemeClr w14:val="tx1"/>
            </w14:solidFill>
          </w14:textFill>
        </w:rPr>
        <w:t>询价</w:t>
      </w:r>
      <w:r>
        <w:rPr>
          <w:rFonts w:hint="eastAsia" w:ascii="仿宋_GB2312" w:hAnsi="宋体" w:eastAsia="仿宋_GB2312" w:cs="仿宋_GB2312"/>
          <w:color w:val="000000" w:themeColor="text1"/>
          <w:sz w:val="24"/>
          <w:szCs w:val="24"/>
          <w14:textFill>
            <w14:solidFill>
              <w14:schemeClr w14:val="tx1"/>
            </w14:solidFill>
          </w14:textFill>
        </w:rPr>
        <w:t>公正性的单位，不得参加</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。法定代表人为同一人或者存在控股、管理关系的不同</w:t>
      </w:r>
      <w:r>
        <w:rPr>
          <w:rFonts w:hint="eastAsia" w:ascii="仿宋_GB2312" w:hAnsi="宋体"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人，不得参加同一</w:t>
      </w:r>
      <w:r>
        <w:rPr>
          <w:rFonts w:hint="eastAsia" w:ascii="仿宋_GB2312" w:hAnsi="宋体" w:eastAsia="仿宋_GB2312" w:cs="仿宋_GB2312"/>
          <w:color w:val="000000" w:themeColor="text1"/>
          <w:sz w:val="24"/>
          <w:szCs w:val="24"/>
          <w:lang w:val="en-US" w:eastAsia="zh-CN"/>
          <w14:textFill>
            <w14:solidFill>
              <w14:schemeClr w14:val="tx1"/>
            </w14:solidFill>
          </w14:textFill>
        </w:rPr>
        <w:t>项目</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。否则，相关</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均无效</w:t>
      </w:r>
      <w:r>
        <w:rPr>
          <w:rFonts w:hint="eastAsia" w:ascii="仿宋_GB2312" w:hAnsi="宋体"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控股关系，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55C7407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r>
        <w:rPr>
          <w:rFonts w:hint="eastAsia" w:ascii="仿宋_GB2312" w:eastAsia="仿宋_GB2312" w:cs="仿宋_GB2312"/>
          <w:color w:val="000000" w:themeColor="text1"/>
          <w:sz w:val="24"/>
          <w:szCs w:val="24"/>
          <w14:textFill>
            <w14:solidFill>
              <w14:schemeClr w14:val="tx1"/>
            </w14:solidFill>
          </w14:textFill>
        </w:rPr>
        <w:t>、相关法律法规规定的其他情形等。</w:t>
      </w:r>
    </w:p>
    <w:p w14:paraId="5095A71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（十）合同签订</w:t>
      </w:r>
    </w:p>
    <w:p w14:paraId="3FE3527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eastAsia="zh-CN"/>
          <w14:textFill>
            <w14:solidFill>
              <w14:schemeClr w14:val="tx1"/>
            </w14:solidFill>
          </w14:textFill>
        </w:rPr>
      </w:pPr>
      <w:r>
        <w:rPr>
          <w:rFonts w:ascii="仿宋_GB2312" w:hAnsi="宋体" w:eastAsia="仿宋_GB2312" w:cs="仿宋_GB2312"/>
          <w:i w:val="0"/>
          <w:iCs w:val="0"/>
          <w:caps w:val="0"/>
          <w:color w:val="000000"/>
          <w:spacing w:val="0"/>
          <w:sz w:val="24"/>
          <w:szCs w:val="24"/>
        </w:rPr>
        <w:t>我公司和</w:t>
      </w:r>
      <w:r>
        <w:rPr>
          <w:rFonts w:hint="eastAsia" w:ascii="仿宋_GB2312" w:hAnsi="宋体" w:eastAsia="仿宋_GB2312" w:cs="仿宋_GB2312"/>
          <w:i w:val="0"/>
          <w:iCs w:val="0"/>
          <w:caps w:val="0"/>
          <w:color w:val="000000"/>
          <w:spacing w:val="0"/>
          <w:sz w:val="24"/>
          <w:szCs w:val="24"/>
          <w:lang w:val="en-US" w:eastAsia="zh-CN"/>
        </w:rPr>
        <w:t>中标人</w:t>
      </w:r>
      <w:r>
        <w:rPr>
          <w:rFonts w:ascii="仿宋_GB2312" w:hAnsi="宋体" w:eastAsia="仿宋_GB2312" w:cs="仿宋_GB2312"/>
          <w:i w:val="0"/>
          <w:iCs w:val="0"/>
          <w:caps w:val="0"/>
          <w:color w:val="000000"/>
          <w:spacing w:val="0"/>
          <w:sz w:val="24"/>
          <w:szCs w:val="24"/>
        </w:rPr>
        <w:t>自工作通知单发出之日起</w:t>
      </w:r>
      <w:r>
        <w:rPr>
          <w:rFonts w:hint="eastAsia" w:ascii="仿宋_GB2312" w:hAnsi="宋体" w:eastAsia="仿宋_GB2312" w:cs="仿宋_GB2312"/>
          <w:i w:val="0"/>
          <w:iCs w:val="0"/>
          <w:caps w:val="0"/>
          <w:color w:val="000000"/>
          <w:spacing w:val="0"/>
          <w:sz w:val="24"/>
          <w:szCs w:val="24"/>
        </w:rPr>
        <w:t>30个工作日内，根据询价文件和</w:t>
      </w:r>
      <w:r>
        <w:rPr>
          <w:rFonts w:hint="eastAsia" w:ascii="仿宋_GB2312" w:eastAsia="仿宋_GB2312" w:cs="仿宋_GB2312"/>
          <w:i w:val="0"/>
          <w:iCs w:val="0"/>
          <w:caps w:val="0"/>
          <w:color w:val="000000"/>
          <w:spacing w:val="0"/>
          <w:sz w:val="24"/>
          <w:szCs w:val="24"/>
          <w:lang w:val="en-US" w:eastAsia="zh-CN"/>
        </w:rPr>
        <w:t>中标</w:t>
      </w:r>
      <w:r>
        <w:rPr>
          <w:rFonts w:hint="eastAsia" w:ascii="仿宋_GB2312" w:hAnsi="宋体" w:eastAsia="仿宋_GB2312" w:cs="仿宋_GB2312"/>
          <w:i w:val="0"/>
          <w:iCs w:val="0"/>
          <w:caps w:val="0"/>
          <w:color w:val="000000"/>
          <w:spacing w:val="0"/>
          <w:sz w:val="24"/>
          <w:szCs w:val="24"/>
        </w:rPr>
        <w:t>供应商报价文件订立书面合同</w:t>
      </w:r>
      <w:r>
        <w:rPr>
          <w:rFonts w:hint="eastAsia" w:ascii="仿宋_GB2312" w:eastAsia="仿宋_GB2312" w:cs="仿宋_GB2312"/>
          <w:i w:val="0"/>
          <w:iCs w:val="0"/>
          <w:caps w:val="0"/>
          <w:color w:val="000000"/>
          <w:spacing w:val="0"/>
          <w:sz w:val="24"/>
          <w:szCs w:val="24"/>
          <w:lang w:eastAsia="zh-CN"/>
        </w:rPr>
        <w:t>。</w:t>
      </w:r>
    </w:p>
    <w:p w14:paraId="18938AF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（十一）</w:t>
      </w:r>
      <w:r>
        <w:rPr>
          <w:rFonts w:hint="eastAsia" w:ascii="仿宋_GB2312" w:eastAsia="仿宋_GB2312" w:cs="仿宋_GB2312"/>
          <w:b/>
          <w:bCs/>
          <w:color w:val="000000" w:themeColor="text1"/>
          <w:sz w:val="24"/>
          <w:szCs w:val="24"/>
          <w14:textFill>
            <w14:solidFill>
              <w14:schemeClr w14:val="tx1"/>
            </w14:solidFill>
          </w14:textFill>
        </w:rPr>
        <w:t>重新询价的情形</w:t>
      </w:r>
    </w:p>
    <w:p w14:paraId="3B6982F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eastAsia="仿宋_GB2312"/>
          <w:color w:val="auto"/>
          <w:sz w:val="24"/>
          <w:szCs w:val="24"/>
          <w:lang w:eastAsia="zh-CN"/>
        </w:rPr>
      </w:pPr>
      <w:r>
        <w:rPr>
          <w:rFonts w:hint="eastAsia" w:ascii="仿宋_GB2312" w:eastAsia="仿宋_GB2312" w:cs="仿宋_GB2312"/>
          <w:color w:val="auto"/>
          <w:sz w:val="24"/>
          <w:szCs w:val="24"/>
        </w:rPr>
        <w:t>1、报价截止时间（同上）按时送达的报价文件</w:t>
      </w:r>
      <w:r>
        <w:rPr>
          <w:rFonts w:hint="eastAsia" w:ascii="仿宋_GB2312" w:eastAsia="仿宋_GB2312" w:cs="仿宋_GB2312"/>
          <w:color w:val="auto"/>
          <w:sz w:val="24"/>
          <w:szCs w:val="24"/>
          <w:lang w:val="en-US" w:eastAsia="zh-CN"/>
        </w:rPr>
        <w:t>只有一</w:t>
      </w:r>
      <w:r>
        <w:rPr>
          <w:rFonts w:hint="eastAsia" w:ascii="仿宋_GB2312" w:eastAsia="仿宋_GB2312" w:cs="仿宋_GB2312"/>
          <w:color w:val="auto"/>
          <w:sz w:val="24"/>
          <w:szCs w:val="24"/>
        </w:rPr>
        <w:t>家</w:t>
      </w:r>
      <w:r>
        <w:rPr>
          <w:rFonts w:hint="eastAsia" w:ascii="仿宋_GB2312" w:eastAsia="仿宋_GB2312" w:cs="仿宋_GB2312"/>
          <w:color w:val="auto"/>
          <w:sz w:val="24"/>
          <w:szCs w:val="24"/>
          <w:lang w:eastAsia="zh-CN"/>
        </w:rPr>
        <w:t>，重新进行采购申请审批，转入单一来源采购程序；</w:t>
      </w:r>
    </w:p>
    <w:p w14:paraId="3752CA7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auto"/>
          <w:sz w:val="24"/>
          <w:szCs w:val="24"/>
          <w:lang w:val="en-US" w:eastAsia="zh-CN"/>
        </w:rPr>
      </w:pPr>
      <w:r>
        <w:rPr>
          <w:rFonts w:hint="eastAsia" w:ascii="仿宋_GB2312" w:eastAsia="仿宋_GB2312" w:cs="仿宋_GB2312"/>
          <w:color w:val="auto"/>
          <w:sz w:val="24"/>
          <w:szCs w:val="24"/>
        </w:rPr>
        <w:t>2、经评审</w:t>
      </w:r>
      <w:r>
        <w:rPr>
          <w:rFonts w:hint="eastAsia" w:ascii="仿宋_GB2312" w:eastAsia="仿宋_GB2312" w:cs="仿宋_GB2312"/>
          <w:color w:val="auto"/>
          <w:sz w:val="24"/>
          <w:szCs w:val="24"/>
          <w:lang w:val="en-US" w:eastAsia="zh-CN"/>
        </w:rPr>
        <w:t>项目流标的</w:t>
      </w:r>
      <w:r>
        <w:rPr>
          <w:rFonts w:hint="eastAsia" w:ascii="仿宋_GB2312" w:eastAsia="仿宋_GB2312" w:cs="仿宋_GB2312"/>
          <w:color w:val="auto"/>
          <w:sz w:val="24"/>
          <w:szCs w:val="24"/>
          <w:lang w:eastAsia="zh-CN"/>
        </w:rPr>
        <w:t>，</w:t>
      </w:r>
      <w:r>
        <w:rPr>
          <w:rFonts w:hint="eastAsia" w:ascii="仿宋_GB2312" w:eastAsia="仿宋_GB2312" w:cs="仿宋_GB2312"/>
          <w:color w:val="auto"/>
          <w:sz w:val="24"/>
          <w:szCs w:val="24"/>
          <w:lang w:val="en-US" w:eastAsia="zh-CN"/>
        </w:rPr>
        <w:t>重新进行询价采购；</w:t>
      </w:r>
    </w:p>
    <w:p w14:paraId="62ADAB6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auto"/>
          <w:sz w:val="24"/>
          <w:szCs w:val="24"/>
        </w:rPr>
        <w:t>3、中标供应商无故放弃中标</w:t>
      </w:r>
      <w:r>
        <w:rPr>
          <w:rFonts w:hint="eastAsia" w:ascii="仿宋_GB2312" w:eastAsia="仿宋_GB2312" w:cs="仿宋_GB2312"/>
          <w:color w:val="auto"/>
          <w:sz w:val="24"/>
          <w:szCs w:val="24"/>
          <w:lang w:eastAsia="zh-CN"/>
        </w:rPr>
        <w:t>的，</w:t>
      </w:r>
      <w:r>
        <w:rPr>
          <w:rFonts w:hint="eastAsia" w:ascii="仿宋_GB2312" w:eastAsia="仿宋_GB2312" w:cs="仿宋_GB2312"/>
          <w:color w:val="auto"/>
          <w:sz w:val="24"/>
          <w:szCs w:val="24"/>
          <w:lang w:val="en-US" w:eastAsia="zh-CN"/>
        </w:rPr>
        <w:t>根据评审报告中标候选人排序，推荐排名其后的供应商为中标供应商。</w:t>
      </w:r>
    </w:p>
    <w:p w14:paraId="10534F3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default"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（十二）报价文件领取方式（二选一）</w:t>
      </w:r>
    </w:p>
    <w:p w14:paraId="1D3A3253">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Ⅰ自行下载：有意愿进行报价的单位在询价公告附件栏自行下载。</w:t>
      </w:r>
    </w:p>
    <w:p w14:paraId="34C8C34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附：</w:t>
      </w:r>
    </w:p>
    <w:p w14:paraId="0C4070C8">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rightChars="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1、外部供应项目采购技术要求</w:t>
      </w:r>
    </w:p>
    <w:p w14:paraId="00C9E2D4">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评审方法</w:t>
      </w:r>
    </w:p>
    <w:p w14:paraId="56335444">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供应商报价文件（格式）</w:t>
      </w:r>
    </w:p>
    <w:p w14:paraId="384895FD">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3E6E2AA1">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68ADCB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righ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w:t>
      </w:r>
    </w:p>
    <w:p w14:paraId="2C1412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2026  </w:t>
      </w:r>
      <w:r>
        <w:rPr>
          <w:rFonts w:hint="eastAsia" w:ascii="仿宋_GB2312" w:eastAsia="仿宋_GB2312" w:cs="仿宋_GB2312"/>
          <w:color w:val="000000" w:themeColor="text1"/>
          <w:sz w:val="24"/>
          <w:szCs w:val="24"/>
          <w:lang w:val="en-US" w:eastAsia="zh-CN"/>
          <w14:textFill>
            <w14:solidFill>
              <w14:schemeClr w14:val="tx1"/>
            </w14:solidFill>
          </w14:textFill>
        </w:rPr>
        <w:t>年</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01 </w:t>
      </w:r>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月</w:t>
      </w:r>
      <w:r>
        <w:rPr>
          <w:rFonts w:hint="eastAsia" w:ascii="仿宋_GB2312" w:eastAsia="仿宋_GB2312" w:cs="仿宋_GB2312"/>
          <w:color w:val="000000" w:themeColor="text1"/>
          <w:sz w:val="24"/>
          <w:szCs w:val="24"/>
          <w:u w:val="single"/>
          <w:lang w:val="en-US" w:eastAsia="zh-CN"/>
          <w14:textFill>
            <w14:solidFill>
              <w14:schemeClr w14:val="tx1"/>
            </w14:solidFill>
          </w14:textFill>
        </w:rPr>
        <w:t>　21</w:t>
      </w:r>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日</w:t>
      </w:r>
    </w:p>
    <w:p w14:paraId="3AD0C403">
      <w:pPr>
        <w:keepNext w:val="0"/>
        <w:keepLines w:val="0"/>
        <w:pageBreakBefore w:val="0"/>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5D08B711">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1、外部供应项目采购技术要求</w:t>
      </w:r>
    </w:p>
    <w:p w14:paraId="24CCDE89">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r>
        <w:drawing>
          <wp:inline distT="0" distB="0" distL="114300" distR="114300">
            <wp:extent cx="5755005" cy="5289550"/>
            <wp:effectExtent l="0" t="0" r="571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755005" cy="5289550"/>
                    </a:xfrm>
                    <a:prstGeom prst="rect">
                      <a:avLst/>
                    </a:prstGeom>
                    <a:noFill/>
                    <a:ln>
                      <a:noFill/>
                    </a:ln>
                  </pic:spPr>
                </pic:pic>
              </a:graphicData>
            </a:graphic>
          </wp:inline>
        </w:drawing>
      </w:r>
    </w:p>
    <w:p w14:paraId="0F958F93">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2D77493C">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11732F7">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66DC7728">
      <w:pP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br w:type="page"/>
      </w:r>
    </w:p>
    <w:p w14:paraId="1D60992B">
      <w:pPr>
        <w:numPr>
          <w:ilvl w:val="0"/>
          <w:numId w:val="2"/>
        </w:num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评审方法</w:t>
      </w:r>
    </w:p>
    <w:p w14:paraId="7BEA97C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2"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FFFFFF"/>
          <w:lang w:val="en-US" w:eastAsia="zh-CN"/>
          <w14:textFill>
            <w14:solidFill>
              <w14:schemeClr w14:val="tx1"/>
            </w14:solidFill>
          </w14:textFill>
        </w:rPr>
        <w:t>本项目采用经评审的最低投标价法</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，四川省公路规划勘察设计研究院有限公司组织成立3人评审，对递交的报价文件进行形式、资格与响应性评审（评审标准见下表）。对通过评审的有效</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启动低于成本评审，启动低于成本评审的具体标准为：</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报价低于含税总价最高限价的</w:t>
      </w:r>
      <w:r>
        <w:rPr>
          <w:rFonts w:hint="eastAsia" w:eastAsia="宋体" w:cs="宋体"/>
          <w:color w:val="000000" w:themeColor="text1"/>
          <w:sz w:val="24"/>
          <w:szCs w:val="24"/>
          <w:u w:val="single"/>
          <w:shd w:val="clear" w:color="auto" w:fill="FFFFFF"/>
          <w:lang w:val="en-US" w:eastAsia="zh-CN"/>
          <w14:textFill>
            <w14:solidFill>
              <w14:schemeClr w14:val="tx1"/>
            </w14:solidFill>
          </w14:textFill>
        </w:rPr>
        <w:t>70</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w:t>
      </w:r>
      <w:r>
        <w:rPr>
          <w:rStyle w:val="21"/>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footnoteReference w:id="4"/>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。评审小组半数以上认为该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不能合理说明的,认定该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以低于成本报价竞标，其投标应作否决处理。持有异议的评审小组成员可以书面方式阐述其不同意见和理由，拒绝签字且不陈述其不同意见和理由的，视为同意。</w:t>
      </w:r>
    </w:p>
    <w:p w14:paraId="16C3ECE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0"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在低于成本评审后，评审小组对通过评审的</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按报价由低到高进行排序，推荐三名中标候选人。中标候选人若出现相同报价，评审小组根据</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的技术方案优劣排序，技术方案优的排名靠前</w:t>
      </w:r>
      <w:r>
        <w:rPr>
          <w:rStyle w:val="21"/>
          <w:rFonts w:hint="eastAsia" w:ascii="宋体" w:hAnsi="宋体" w:eastAsia="宋体" w:cs="宋体"/>
          <w:color w:val="000000" w:themeColor="text1"/>
          <w:sz w:val="24"/>
          <w:szCs w:val="24"/>
          <w:lang w:val="en-US" w:eastAsia="zh-CN"/>
          <w14:textFill>
            <w14:solidFill>
              <w14:schemeClr w14:val="tx1"/>
            </w14:solidFill>
          </w14:textFill>
        </w:rPr>
        <w:footnoteReference w:id="5"/>
      </w:r>
      <w:r>
        <w:rPr>
          <w:rFonts w:hint="eastAsia" w:ascii="宋体" w:hAnsi="宋体" w:eastAsia="宋体" w:cs="宋体"/>
          <w:color w:val="000000" w:themeColor="text1"/>
          <w:sz w:val="24"/>
          <w:szCs w:val="24"/>
          <w:lang w:val="en-US" w:eastAsia="zh-CN"/>
          <w14:textFill>
            <w14:solidFill>
              <w14:schemeClr w14:val="tx1"/>
            </w14:solidFill>
          </w14:textFill>
        </w:rPr>
        <w:t>。评审小组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的评审报告经四川省公路规划勘察设计研究院有限公司审批后确定中标单位。</w:t>
      </w:r>
    </w:p>
    <w:tbl>
      <w:tblPr>
        <w:tblStyle w:val="22"/>
        <w:tblpPr w:leftFromText="180" w:rightFromText="180" w:vertAnchor="text" w:horzAnchor="page" w:tblpX="1597" w:tblpY="284"/>
        <w:tblOverlap w:val="never"/>
        <w:tblW w:w="870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9"/>
        <w:gridCol w:w="825"/>
        <w:gridCol w:w="3219"/>
        <w:gridCol w:w="4198"/>
      </w:tblGrid>
      <w:tr w14:paraId="5363B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1284" w:type="dxa"/>
            <w:gridSpan w:val="2"/>
            <w:vAlign w:val="center"/>
          </w:tcPr>
          <w:p w14:paraId="799DF9E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条款号</w:t>
            </w:r>
          </w:p>
        </w:tc>
        <w:tc>
          <w:tcPr>
            <w:tcW w:w="3219" w:type="dxa"/>
            <w:vAlign w:val="center"/>
          </w:tcPr>
          <w:p w14:paraId="38353E4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评审因素</w:t>
            </w:r>
          </w:p>
        </w:tc>
        <w:tc>
          <w:tcPr>
            <w:tcW w:w="4198" w:type="dxa"/>
            <w:vAlign w:val="center"/>
          </w:tcPr>
          <w:p w14:paraId="48D4F28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评审标准</w:t>
            </w:r>
          </w:p>
        </w:tc>
      </w:tr>
      <w:tr w14:paraId="3434D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bottom w:val="nil"/>
            </w:tcBorders>
            <w:vAlign w:val="center"/>
          </w:tcPr>
          <w:p w14:paraId="3F475CD1">
            <w:pPr>
              <w:pStyle w:val="23"/>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eastAsia" w:ascii="宋体" w:hAnsi="宋体" w:eastAsia="宋体" w:cs="宋体"/>
                <w:color w:val="000000" w:themeColor="text1"/>
                <w:spacing w:val="-2"/>
                <w:sz w:val="21"/>
                <w:szCs w:val="21"/>
                <w14:textFill>
                  <w14:solidFill>
                    <w14:schemeClr w14:val="tx1"/>
                  </w14:solidFill>
                </w14:textFill>
              </w:rPr>
            </w:pPr>
          </w:p>
          <w:p w14:paraId="25B9C58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w:t>
            </w:r>
          </w:p>
        </w:tc>
        <w:tc>
          <w:tcPr>
            <w:tcW w:w="825" w:type="dxa"/>
            <w:vMerge w:val="restart"/>
            <w:tcBorders>
              <w:bottom w:val="nil"/>
            </w:tcBorders>
            <w:vAlign w:val="center"/>
          </w:tcPr>
          <w:p w14:paraId="77913CE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046A947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52C57236">
            <w:pPr>
              <w:pStyle w:val="23"/>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形式评审 标准</w:t>
            </w:r>
          </w:p>
        </w:tc>
        <w:tc>
          <w:tcPr>
            <w:tcW w:w="3219" w:type="dxa"/>
            <w:vAlign w:val="center"/>
          </w:tcPr>
          <w:p w14:paraId="545B1D82">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文件格式按照</w:t>
            </w:r>
            <w:r>
              <w:rPr>
                <w:rFonts w:hint="eastAsia" w:ascii="宋体" w:hAnsi="宋体" w:eastAsia="宋体" w:cs="宋体"/>
                <w:color w:val="000000" w:themeColor="text1"/>
                <w:spacing w:val="-3"/>
                <w:sz w:val="21"/>
                <w:szCs w:val="21"/>
                <w:lang w:val="en-US" w:eastAsia="zh-CN"/>
                <w14:textFill>
                  <w14:solidFill>
                    <w14:schemeClr w14:val="tx1"/>
                  </w14:solidFill>
                </w14:textFill>
              </w:rPr>
              <w:t>询价</w:t>
            </w:r>
            <w:r>
              <w:rPr>
                <w:rFonts w:hint="eastAsia" w:ascii="宋体" w:hAnsi="宋体" w:eastAsia="宋体" w:cs="宋体"/>
                <w:color w:val="000000" w:themeColor="text1"/>
                <w:spacing w:val="-3"/>
                <w:sz w:val="21"/>
                <w:szCs w:val="21"/>
                <w14:textFill>
                  <w14:solidFill>
                    <w14:schemeClr w14:val="tx1"/>
                  </w14:solidFill>
                </w14:textFill>
              </w:rPr>
              <w:t>文件规定的格式、内容填写</w:t>
            </w:r>
          </w:p>
        </w:tc>
        <w:tc>
          <w:tcPr>
            <w:tcW w:w="4198" w:type="dxa"/>
            <w:vAlign w:val="center"/>
          </w:tcPr>
          <w:p w14:paraId="47E1679A">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报价文件组成齐全完整、内容均按规定填写</w:t>
            </w:r>
          </w:p>
        </w:tc>
      </w:tr>
      <w:tr w14:paraId="6730B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vAlign w:val="center"/>
          </w:tcPr>
          <w:p w14:paraId="7BAA079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vAlign w:val="center"/>
          </w:tcPr>
          <w:p w14:paraId="2C164E96">
            <w:pPr>
              <w:pStyle w:val="23"/>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p>
        </w:tc>
        <w:tc>
          <w:tcPr>
            <w:tcW w:w="3219" w:type="dxa"/>
            <w:vAlign w:val="center"/>
          </w:tcPr>
          <w:p w14:paraId="29F8065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法定代表人报价或法定代表人委托代理人签署报价文件的，提供的证明材料符合报价文件的要求</w:t>
            </w:r>
          </w:p>
        </w:tc>
        <w:tc>
          <w:tcPr>
            <w:tcW w:w="4198" w:type="dxa"/>
            <w:vAlign w:val="center"/>
          </w:tcPr>
          <w:p w14:paraId="7260B74C">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r>
              <w:rPr>
                <w:rFonts w:hint="eastAsia" w:cs="宋体"/>
                <w:color w:val="000000" w:themeColor="text1"/>
                <w:spacing w:val="-4"/>
                <w:sz w:val="21"/>
                <w:szCs w:val="21"/>
                <w:lang w:val="en-US" w:eastAsia="zh-CN"/>
                <w14:textFill>
                  <w14:solidFill>
                    <w14:schemeClr w14:val="tx1"/>
                  </w14:solidFill>
                </w14:textFill>
              </w:rPr>
              <w:t>递交</w:t>
            </w:r>
            <w:r>
              <w:rPr>
                <w:rFonts w:hint="eastAsia" w:ascii="宋体" w:hAnsi="宋体" w:eastAsia="宋体" w:cs="宋体"/>
                <w:color w:val="000000" w:themeColor="text1"/>
                <w:spacing w:val="-4"/>
                <w:sz w:val="21"/>
                <w:szCs w:val="21"/>
                <w:lang w:val="en-US" w:eastAsia="zh-CN"/>
                <w14:textFill>
                  <w14:solidFill>
                    <w14:schemeClr w14:val="tx1"/>
                  </w14:solidFill>
                </w14:textFill>
              </w:rPr>
              <w:t>了法定代表人身份证明或授权委托书；授权委托书中委托代理人只能是一个人，且不能再授予他人；要求签字的地方均已签字；所附的法定代表人和委托代理人身份证</w:t>
            </w:r>
            <w:r>
              <w:rPr>
                <w:rFonts w:hint="eastAsia" w:ascii="宋体" w:hAnsi="宋体" w:eastAsia="宋体" w:cs="宋体"/>
                <w:color w:val="000000" w:themeColor="text1"/>
                <w:spacing w:val="-4"/>
                <w:sz w:val="21"/>
                <w:szCs w:val="21"/>
                <w:highlight w:val="yellow"/>
                <w:lang w:val="en-US" w:eastAsia="zh-CN"/>
                <w14:textFill>
                  <w14:solidFill>
                    <w14:schemeClr w14:val="tx1"/>
                  </w14:solidFill>
                </w14:textFill>
              </w:rPr>
              <w:t>原件原色</w:t>
            </w:r>
            <w:r>
              <w:rPr>
                <w:rFonts w:hint="eastAsia" w:ascii="宋体" w:hAnsi="宋体" w:eastAsia="宋体" w:cs="宋体"/>
                <w:color w:val="000000" w:themeColor="text1"/>
                <w:spacing w:val="-4"/>
                <w:sz w:val="21"/>
                <w:szCs w:val="21"/>
                <w:lang w:val="en-US" w:eastAsia="zh-CN"/>
                <w14:textFill>
                  <w14:solidFill>
                    <w14:schemeClr w14:val="tx1"/>
                  </w14:solidFill>
                </w14:textFill>
              </w:rPr>
              <w:t>的扫描件，且身份证原件原色投其所好件清晰、有效</w:t>
            </w:r>
          </w:p>
        </w:tc>
      </w:tr>
      <w:tr w14:paraId="0B986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nil"/>
            </w:tcBorders>
            <w:vAlign w:val="center"/>
          </w:tcPr>
          <w:p w14:paraId="7FE5CAA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533205F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vAlign w:val="center"/>
          </w:tcPr>
          <w:p w14:paraId="4A9A3026">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文件的签字盖章</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lang w:val="en-US" w:eastAsia="zh-CN"/>
                <w14:textFill>
                  <w14:solidFill>
                    <w14:schemeClr w14:val="tx1"/>
                  </w14:solidFill>
                </w14:textFill>
              </w:rPr>
              <w:t>份数、密封和递交</w:t>
            </w:r>
          </w:p>
        </w:tc>
        <w:tc>
          <w:tcPr>
            <w:tcW w:w="4198" w:type="dxa"/>
            <w:vAlign w:val="center"/>
          </w:tcPr>
          <w:p w14:paraId="1DEE15C0">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七</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B3CF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single" w:color="auto" w:sz="4" w:space="0"/>
            </w:tcBorders>
            <w:vAlign w:val="center"/>
          </w:tcPr>
          <w:p w14:paraId="52F4321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single" w:color="auto" w:sz="4" w:space="0"/>
            </w:tcBorders>
            <w:vAlign w:val="center"/>
          </w:tcPr>
          <w:p w14:paraId="001B409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bottom w:val="single" w:color="auto" w:sz="4" w:space="0"/>
            </w:tcBorders>
            <w:vAlign w:val="center"/>
          </w:tcPr>
          <w:p w14:paraId="6755A8A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报价唯一</w:t>
            </w:r>
          </w:p>
        </w:tc>
        <w:tc>
          <w:tcPr>
            <w:tcW w:w="4198" w:type="dxa"/>
            <w:tcBorders>
              <w:bottom w:val="single" w:color="auto" w:sz="4" w:space="0"/>
            </w:tcBorders>
            <w:vAlign w:val="center"/>
          </w:tcPr>
          <w:p w14:paraId="28DC9B45">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只能有一个有效报价</w:t>
            </w:r>
          </w:p>
        </w:tc>
      </w:tr>
      <w:tr w14:paraId="6B255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top w:val="single" w:color="auto" w:sz="4" w:space="0"/>
              <w:left w:val="single" w:color="auto" w:sz="4" w:space="0"/>
              <w:bottom w:val="single" w:color="auto" w:sz="4" w:space="0"/>
              <w:right w:val="single" w:color="auto" w:sz="4" w:space="0"/>
            </w:tcBorders>
            <w:vAlign w:val="center"/>
          </w:tcPr>
          <w:p w14:paraId="64D7FE2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14:paraId="3C80CFA9">
            <w:pPr>
              <w:pStyle w:val="23"/>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资格</w:t>
            </w:r>
            <w:r>
              <w:rPr>
                <w:rFonts w:hint="eastAsia" w:ascii="宋体" w:hAnsi="宋体" w:eastAsia="宋体" w:cs="宋体"/>
                <w:color w:val="000000" w:themeColor="text1"/>
                <w:spacing w:val="-4"/>
                <w:sz w:val="21"/>
                <w:szCs w:val="21"/>
                <w:lang w:val="en-US" w:eastAsia="zh-CN"/>
                <w14:textFill>
                  <w14:solidFill>
                    <w14:schemeClr w14:val="tx1"/>
                  </w14:solidFill>
                </w14:textFill>
              </w:rPr>
              <w:t>与响应性</w:t>
            </w:r>
            <w:r>
              <w:rPr>
                <w:rFonts w:hint="eastAsia" w:ascii="宋体" w:hAnsi="宋体" w:eastAsia="宋体" w:cs="宋体"/>
                <w:color w:val="000000" w:themeColor="text1"/>
                <w:spacing w:val="-4"/>
                <w:sz w:val="21"/>
                <w:szCs w:val="21"/>
                <w14:textFill>
                  <w14:solidFill>
                    <w14:schemeClr w14:val="tx1"/>
                  </w14:solidFill>
                </w14:textFill>
              </w:rPr>
              <w:t>评审</w:t>
            </w:r>
            <w:r>
              <w:rPr>
                <w:rFonts w:hint="eastAsia" w:ascii="宋体" w:hAnsi="宋体" w:eastAsia="宋体" w:cs="宋体"/>
                <w:color w:val="000000" w:themeColor="text1"/>
                <w:spacing w:val="-2"/>
                <w:sz w:val="21"/>
                <w:szCs w:val="21"/>
                <w14:textFill>
                  <w14:solidFill>
                    <w14:schemeClr w14:val="tx1"/>
                  </w14:solidFill>
                </w14:textFill>
              </w:rPr>
              <w:t>标准</w:t>
            </w:r>
          </w:p>
        </w:tc>
        <w:tc>
          <w:tcPr>
            <w:tcW w:w="3219" w:type="dxa"/>
            <w:tcBorders>
              <w:top w:val="single" w:color="auto" w:sz="4" w:space="0"/>
              <w:left w:val="single" w:color="auto" w:sz="4" w:space="0"/>
              <w:bottom w:val="single" w:color="auto" w:sz="4" w:space="0"/>
              <w:right w:val="single" w:color="auto" w:sz="4" w:space="0"/>
            </w:tcBorders>
            <w:vAlign w:val="center"/>
          </w:tcPr>
          <w:p w14:paraId="5F421E9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营业执照</w:t>
            </w:r>
          </w:p>
        </w:tc>
        <w:tc>
          <w:tcPr>
            <w:tcW w:w="4198" w:type="dxa"/>
            <w:tcBorders>
              <w:top w:val="single" w:color="auto" w:sz="4" w:space="0"/>
              <w:left w:val="single" w:color="auto" w:sz="4" w:space="0"/>
              <w:bottom w:val="single" w:color="auto" w:sz="4" w:space="0"/>
              <w:right w:val="single" w:color="auto" w:sz="4" w:space="0"/>
            </w:tcBorders>
            <w:vAlign w:val="center"/>
          </w:tcPr>
          <w:p w14:paraId="539DE2DB">
            <w:pPr>
              <w:pStyle w:val="23"/>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具备有效的营业执照，</w:t>
            </w:r>
            <w:r>
              <w:rPr>
                <w:rFonts w:hint="eastAsia" w:ascii="宋体" w:hAnsi="宋体" w:eastAsia="宋体" w:cs="宋体"/>
                <w:color w:val="000000" w:themeColor="text1"/>
                <w:spacing w:val="1"/>
                <w:sz w:val="21"/>
                <w:szCs w:val="21"/>
                <w:lang w:val="en-US" w:eastAsia="zh-CN"/>
                <w14:textFill>
                  <w14:solidFill>
                    <w14:schemeClr w14:val="tx1"/>
                  </w14:solidFill>
                </w14:textFill>
              </w:rPr>
              <w:t>报价</w:t>
            </w:r>
            <w:r>
              <w:rPr>
                <w:rFonts w:hint="eastAsia" w:ascii="宋体" w:hAnsi="宋体" w:eastAsia="宋体" w:cs="宋体"/>
                <w:color w:val="000000" w:themeColor="text1"/>
                <w:spacing w:val="1"/>
                <w:sz w:val="21"/>
                <w:szCs w:val="21"/>
                <w14:textFill>
                  <w14:solidFill>
                    <w14:schemeClr w14:val="tx1"/>
                  </w14:solidFill>
                </w14:textFill>
              </w:rPr>
              <w:t>单位名称与营业执照一致</w:t>
            </w:r>
          </w:p>
        </w:tc>
      </w:tr>
      <w:tr w14:paraId="17004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C0F48A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C68C299">
            <w:pPr>
              <w:pStyle w:val="23"/>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pacing w:val="-4"/>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371FA74F">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7"/>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lang w:val="en-US" w:eastAsia="zh-CN"/>
                <w14:textFill>
                  <w14:solidFill>
                    <w14:schemeClr w14:val="tx1"/>
                  </w14:solidFill>
                </w14:textFill>
              </w:rPr>
              <w:t>资质证书</w:t>
            </w:r>
          </w:p>
        </w:tc>
        <w:tc>
          <w:tcPr>
            <w:tcW w:w="4198" w:type="dxa"/>
            <w:tcBorders>
              <w:top w:val="single" w:color="auto" w:sz="4" w:space="0"/>
              <w:left w:val="single" w:color="auto" w:sz="4" w:space="0"/>
              <w:bottom w:val="single" w:color="auto" w:sz="4" w:space="0"/>
              <w:right w:val="single" w:color="auto" w:sz="4" w:space="0"/>
            </w:tcBorders>
            <w:vAlign w:val="center"/>
          </w:tcPr>
          <w:p w14:paraId="776ACC98">
            <w:pPr>
              <w:pStyle w:val="23"/>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pacing w:val="1"/>
                <w:sz w:val="21"/>
                <w:szCs w:val="21"/>
                <w:lang w:val="en-US" w:eastAsia="zh-CN"/>
                <w14:textFill>
                  <w14:solidFill>
                    <w14:schemeClr w14:val="tx1"/>
                  </w14:solidFill>
                </w14:textFill>
              </w:rPr>
            </w:pPr>
            <w:r>
              <w:rPr>
                <w:rFonts w:hint="eastAsia" w:ascii="宋体" w:hAnsi="宋体" w:eastAsia="宋体" w:cs="宋体"/>
                <w:color w:val="000000" w:themeColor="text1"/>
                <w:spacing w:val="1"/>
                <w:sz w:val="21"/>
                <w:szCs w:val="21"/>
                <w:lang w:val="en-US" w:eastAsia="zh-CN"/>
                <w14:textFill>
                  <w14:solidFill>
                    <w14:schemeClr w14:val="tx1"/>
                  </w14:solidFill>
                </w14:textFill>
              </w:rPr>
              <w:t>具备有效的资质证书</w:t>
            </w:r>
          </w:p>
        </w:tc>
      </w:tr>
      <w:tr w14:paraId="18684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4A18062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31EAFE1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62A54A08">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业绩</w:t>
            </w:r>
            <w:r>
              <w:rPr>
                <w:rFonts w:hint="eastAsia" w:ascii="宋体" w:hAnsi="宋体" w:eastAsia="宋体" w:cs="宋体"/>
                <w:color w:val="000000" w:themeColor="text1"/>
                <w:spacing w:val="-3"/>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21C17745">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16017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76B0953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050881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050B78E9">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设备、财务要求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384D2B80">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0C674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3E6BB9B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436873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24D86973">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履约信誉</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285DC7C">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四</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3862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08C311B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006727B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5DB9D532">
            <w:pPr>
              <w:pStyle w:val="23"/>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人员</w:t>
            </w:r>
            <w:r>
              <w:rPr>
                <w:rFonts w:hint="eastAsia" w:ascii="宋体" w:hAnsi="宋体" w:eastAsia="宋体" w:cs="宋体"/>
                <w:color w:val="000000" w:themeColor="text1"/>
                <w:spacing w:val="11"/>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24587859">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B44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996BF9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753E53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79E358B5">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工期</w:t>
            </w:r>
            <w:r>
              <w:rPr>
                <w:rFonts w:hint="eastAsia" w:ascii="宋体" w:hAnsi="宋体" w:eastAsia="宋体" w:cs="宋体"/>
                <w:color w:val="000000" w:themeColor="text1"/>
                <w:spacing w:val="-5"/>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vAlign w:val="center"/>
          </w:tcPr>
          <w:p w14:paraId="03B0CFFA">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二</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7EB7B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19B720D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D6C597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09EC4F6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质量目标</w:t>
            </w:r>
          </w:p>
        </w:tc>
        <w:tc>
          <w:tcPr>
            <w:tcW w:w="4198" w:type="dxa"/>
            <w:tcBorders>
              <w:top w:val="single" w:color="auto" w:sz="4" w:space="0"/>
              <w:left w:val="single" w:color="auto" w:sz="4" w:space="0"/>
              <w:bottom w:val="single" w:color="auto" w:sz="4" w:space="0"/>
              <w:right w:val="single" w:color="auto" w:sz="4" w:space="0"/>
            </w:tcBorders>
            <w:vAlign w:val="center"/>
          </w:tcPr>
          <w:p w14:paraId="5F02993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中“技术要求”</w:t>
            </w:r>
            <w:r>
              <w:rPr>
                <w:rFonts w:hint="eastAsia" w:ascii="宋体" w:hAnsi="宋体" w:eastAsia="宋体" w:cs="宋体"/>
                <w:color w:val="000000" w:themeColor="text1"/>
                <w:spacing w:val="-2"/>
                <w:sz w:val="21"/>
                <w:szCs w:val="21"/>
                <w14:textFill>
                  <w14:solidFill>
                    <w14:schemeClr w14:val="tx1"/>
                  </w14:solidFill>
                </w14:textFill>
              </w:rPr>
              <w:t>规定</w:t>
            </w:r>
          </w:p>
        </w:tc>
      </w:tr>
      <w:tr w14:paraId="4B799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00BE45C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1BC1BA6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1BC13C8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报价文件对询价文件的实质性要求和条件在报价函中作出响应，权利义务按询价文件要求在报价函中作出响应</w:t>
            </w:r>
          </w:p>
        </w:tc>
        <w:tc>
          <w:tcPr>
            <w:tcW w:w="4198" w:type="dxa"/>
            <w:tcBorders>
              <w:top w:val="single" w:color="auto" w:sz="4" w:space="0"/>
              <w:left w:val="single" w:color="auto" w:sz="4" w:space="0"/>
              <w:bottom w:val="single" w:color="auto" w:sz="4" w:space="0"/>
              <w:right w:val="single" w:color="auto" w:sz="4" w:space="0"/>
            </w:tcBorders>
            <w:vAlign w:val="center"/>
          </w:tcPr>
          <w:p w14:paraId="7ACAEA16">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3AA94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6C77DD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5721B1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086F75A0">
            <w:pPr>
              <w:pStyle w:val="23"/>
              <w:keepNext w:val="0"/>
              <w:keepLines w:val="0"/>
              <w:pageBreakBefore w:val="0"/>
              <w:widowControl w:val="0"/>
              <w:kinsoku/>
              <w:wordWrap/>
              <w:overflowPunct/>
              <w:topLinePunct w:val="0"/>
              <w:autoSpaceDE/>
              <w:autoSpaceDN/>
              <w:bidi w:val="0"/>
              <w:adjustRightInd/>
              <w:snapToGrid/>
              <w:spacing w:line="260" w:lineRule="exact"/>
              <w:ind w:left="0" w:firstLine="408" w:firstLineChars="20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对本项目的理解</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总体工作思路</w:t>
            </w:r>
            <w:r>
              <w:rPr>
                <w:rFonts w:hint="eastAsia" w:ascii="宋体" w:hAnsi="宋体" w:eastAsia="宋体" w:cs="宋体"/>
                <w:color w:val="000000" w:themeColor="text1"/>
                <w:spacing w:val="-3"/>
                <w:sz w:val="21"/>
                <w:szCs w:val="21"/>
                <w:lang w:eastAsia="zh-CN"/>
                <w14:textFill>
                  <w14:solidFill>
                    <w14:schemeClr w14:val="tx1"/>
                  </w14:solidFill>
                </w14:textFill>
              </w:rPr>
              <w:t>及</w:t>
            </w:r>
            <w:r>
              <w:rPr>
                <w:rFonts w:hint="eastAsia" w:ascii="宋体" w:hAnsi="宋体" w:eastAsia="宋体" w:cs="宋体"/>
                <w:color w:val="000000" w:themeColor="text1"/>
                <w:spacing w:val="-3"/>
                <w:sz w:val="21"/>
                <w:szCs w:val="21"/>
                <w:lang w:val="en-US" w:eastAsia="zh-CN"/>
                <w14:textFill>
                  <w14:solidFill>
                    <w14:schemeClr w14:val="tx1"/>
                  </w14:solidFill>
                </w14:textFill>
              </w:rPr>
              <w:t>专项调查</w:t>
            </w:r>
            <w:r>
              <w:rPr>
                <w:rFonts w:hint="eastAsia" w:ascii="宋体" w:hAnsi="宋体" w:eastAsia="宋体" w:cs="宋体"/>
                <w:color w:val="000000" w:themeColor="text1"/>
                <w:spacing w:val="-3"/>
                <w:sz w:val="21"/>
                <w:szCs w:val="21"/>
                <w14:textFill>
                  <w14:solidFill>
                    <w14:schemeClr w14:val="tx1"/>
                  </w14:solidFill>
                </w14:textFill>
              </w:rPr>
              <w:t>的特点、关键技术问题的认识及其对策措施</w:t>
            </w:r>
          </w:p>
        </w:tc>
        <w:tc>
          <w:tcPr>
            <w:tcW w:w="4198" w:type="dxa"/>
            <w:tcBorders>
              <w:top w:val="single" w:color="auto" w:sz="4" w:space="0"/>
              <w:left w:val="single" w:color="auto" w:sz="4" w:space="0"/>
              <w:bottom w:val="single" w:color="auto" w:sz="4" w:space="0"/>
              <w:right w:val="single" w:color="auto" w:sz="4" w:space="0"/>
            </w:tcBorders>
            <w:vAlign w:val="center"/>
          </w:tcPr>
          <w:p w14:paraId="4D67CF15">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符合“方案合理、可行”要求</w:t>
            </w:r>
          </w:p>
        </w:tc>
      </w:tr>
      <w:tr w14:paraId="16973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6340C5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73F73A9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4DBEA280">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工作</w:t>
            </w:r>
            <w:r>
              <w:rPr>
                <w:rFonts w:hint="eastAsia" w:ascii="宋体" w:hAnsi="宋体" w:eastAsia="宋体" w:cs="宋体"/>
                <w:color w:val="000000" w:themeColor="text1"/>
                <w:spacing w:val="-3"/>
                <w:sz w:val="21"/>
                <w:szCs w:val="21"/>
                <w:lang w:val="en-US" w:eastAsia="zh-CN"/>
                <w14:textFill>
                  <w14:solidFill>
                    <w14:schemeClr w14:val="tx1"/>
                  </w14:solidFill>
                </w14:textFill>
              </w:rPr>
              <w:t>量</w:t>
            </w:r>
            <w:r>
              <w:rPr>
                <w:rFonts w:hint="eastAsia" w:ascii="宋体" w:hAnsi="宋体" w:eastAsia="宋体" w:cs="宋体"/>
                <w:color w:val="000000" w:themeColor="text1"/>
                <w:spacing w:val="-3"/>
                <w:sz w:val="21"/>
                <w:szCs w:val="21"/>
                <w14:textFill>
                  <w14:solidFill>
                    <w14:schemeClr w14:val="tx1"/>
                  </w14:solidFill>
                </w14:textFill>
              </w:rPr>
              <w:t>及计划安排</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E16D99F">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符合“工作量安排合理、计划安排可行”要求</w:t>
            </w:r>
          </w:p>
        </w:tc>
      </w:tr>
      <w:tr w14:paraId="48DA4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7AD947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7BB1F0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06BC618D">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质量、进度、安全与环境</w:t>
            </w:r>
            <w:r>
              <w:rPr>
                <w:rFonts w:hint="eastAsia" w:ascii="宋体" w:hAnsi="宋体" w:eastAsia="宋体" w:cs="宋体"/>
                <w:color w:val="000000" w:themeColor="text1"/>
                <w:spacing w:val="-3"/>
                <w:sz w:val="21"/>
                <w:szCs w:val="21"/>
                <w14:textFill>
                  <w14:solidFill>
                    <w14:schemeClr w14:val="tx1"/>
                  </w14:solidFill>
                </w14:textFill>
              </w:rPr>
              <w:t>保</w:t>
            </w:r>
            <w:r>
              <w:rPr>
                <w:rFonts w:hint="eastAsia" w:ascii="宋体" w:hAnsi="宋体" w:eastAsia="宋体" w:cs="宋体"/>
                <w:color w:val="000000" w:themeColor="text1"/>
                <w:spacing w:val="-3"/>
                <w:sz w:val="21"/>
                <w:szCs w:val="21"/>
                <w:lang w:val="en-US" w:eastAsia="zh-CN"/>
                <w14:textFill>
                  <w14:solidFill>
                    <w14:schemeClr w14:val="tx1"/>
                  </w14:solidFill>
                </w14:textFill>
              </w:rPr>
              <w:t>证</w:t>
            </w:r>
            <w:r>
              <w:rPr>
                <w:rFonts w:hint="eastAsia" w:ascii="宋体" w:hAnsi="宋体" w:eastAsia="宋体" w:cs="宋体"/>
                <w:color w:val="000000" w:themeColor="text1"/>
                <w:spacing w:val="-3"/>
                <w:sz w:val="21"/>
                <w:szCs w:val="21"/>
                <w14:textFill>
                  <w14:solidFill>
                    <w14:schemeClr w14:val="tx1"/>
                  </w14:solidFill>
                </w14:textFill>
              </w:rPr>
              <w:t>措施</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289E03D">
            <w:pPr>
              <w:pStyle w:val="23"/>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符合“质量保证体系完善、进度保证满足工期、安全与环境保证充分”要求</w:t>
            </w:r>
          </w:p>
        </w:tc>
      </w:tr>
      <w:tr w14:paraId="0F635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489D81D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006772F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7D3FD79B">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后续服务的安排及保证措施</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3B854C52">
            <w:pPr>
              <w:pStyle w:val="23"/>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符合“后续服务范围全面、服务期限合理”要求</w:t>
            </w:r>
          </w:p>
        </w:tc>
      </w:tr>
    </w:tbl>
    <w:p w14:paraId="0B9177EB">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sectPr>
          <w:headerReference r:id="rId4" w:type="default"/>
          <w:footerReference r:id="rId5" w:type="default"/>
          <w:pgSz w:w="11906" w:h="16838"/>
          <w:pgMar w:top="1417" w:right="1417" w:bottom="1417" w:left="1417" w:header="851" w:footer="992" w:gutter="0"/>
          <w:pgNumType w:fmt="decimal" w:start="1"/>
          <w:cols w:space="720" w:num="1"/>
          <w:docGrid w:type="lines" w:linePitch="312" w:charSpace="0"/>
        </w:sectPr>
      </w:pPr>
    </w:p>
    <w:p w14:paraId="5340FDD9">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2953E10A">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021DE1A">
      <w:pPr>
        <w:tabs>
          <w:tab w:val="left" w:pos="3828"/>
        </w:tabs>
        <w:autoSpaceDE w:val="0"/>
        <w:autoSpaceDN w:val="0"/>
        <w:spacing w:before="600"/>
        <w:jc w:val="center"/>
        <w:textAlignment w:val="bottom"/>
        <w:rPr>
          <w:rFonts w:hint="default" w:ascii="宋体" w:hAnsi="PMingLiU" w:eastAsiaTheme="minorEastAsia"/>
          <w:b/>
          <w:bCs/>
          <w:color w:val="000000" w:themeColor="text1"/>
          <w:w w:val="90"/>
          <w:sz w:val="44"/>
          <w:szCs w:val="44"/>
          <w:lang w:val="en-US" w:eastAsia="zh-CN"/>
          <w14:textFill>
            <w14:solidFill>
              <w14:schemeClr w14:val="tx1"/>
            </w14:solidFill>
          </w14:textFill>
        </w:rPr>
      </w:pPr>
      <w:r>
        <w:rPr>
          <w:rFonts w:hint="eastAsia" w:ascii="宋体" w:hAnsi="PMingLiU"/>
          <w:b/>
          <w:bCs/>
          <w:color w:val="000000" w:themeColor="text1"/>
          <w:w w:val="90"/>
          <w:sz w:val="36"/>
          <w:szCs w:val="36"/>
          <w:u w:val="single"/>
          <w:lang w:val="en-US" w:eastAsia="zh-CN"/>
          <w14:textFill>
            <w14:solidFill>
              <w14:schemeClr w14:val="tx1"/>
            </w14:solidFill>
          </w14:textFill>
        </w:rPr>
        <w:t>项目名称</w:t>
      </w:r>
    </w:p>
    <w:p w14:paraId="5E8815CF">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6F7EACE">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7270BC82">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92241C9">
      <w:pPr>
        <w:spacing w:before="156" w:beforeLines="50" w:line="360" w:lineRule="auto"/>
        <w:jc w:val="center"/>
        <w:rPr>
          <w:rFonts w:hint="default" w:asciiTheme="majorEastAsia" w:hAnsiTheme="majorEastAsia" w:eastAsiaTheme="majorEastAsia" w:cstheme="majorEastAsia"/>
          <w:color w:val="000000" w:themeColor="text1"/>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72"/>
          <w:szCs w:val="72"/>
          <w14:textFill>
            <w14:solidFill>
              <w14:schemeClr w14:val="tx1"/>
            </w14:solidFill>
          </w14:textFill>
        </w:rPr>
        <w:t>报价文件</w:t>
      </w:r>
    </w:p>
    <w:p w14:paraId="678BAE81">
      <w:pPr>
        <w:pStyle w:val="10"/>
        <w:jc w:val="center"/>
        <w:rPr>
          <w:rFonts w:ascii="华文细黑" w:eastAsia="华文细黑"/>
          <w:b/>
          <w:bCs/>
          <w:color w:val="000000" w:themeColor="text1"/>
          <w:sz w:val="48"/>
          <w:szCs w:val="48"/>
          <w14:textFill>
            <w14:solidFill>
              <w14:schemeClr w14:val="tx1"/>
            </w14:solidFill>
          </w14:textFill>
        </w:rPr>
      </w:pPr>
    </w:p>
    <w:p w14:paraId="08966851">
      <w:pPr>
        <w:pStyle w:val="10"/>
        <w:rPr>
          <w:color w:val="000000" w:themeColor="text1"/>
          <w:sz w:val="32"/>
          <w:u w:val="single"/>
          <w14:textFill>
            <w14:solidFill>
              <w14:schemeClr w14:val="tx1"/>
            </w14:solidFill>
          </w14:textFill>
        </w:rPr>
      </w:pPr>
    </w:p>
    <w:p w14:paraId="2F7FA7D6">
      <w:pPr>
        <w:pStyle w:val="10"/>
        <w:rPr>
          <w:b/>
          <w:bCs/>
          <w:color w:val="000000" w:themeColor="text1"/>
          <w:sz w:val="32"/>
          <w14:textFill>
            <w14:solidFill>
              <w14:schemeClr w14:val="tx1"/>
            </w14:solidFill>
          </w14:textFill>
        </w:rPr>
      </w:pPr>
    </w:p>
    <w:p w14:paraId="33F0B872">
      <w:pPr>
        <w:pStyle w:val="10"/>
        <w:rPr>
          <w:b/>
          <w:bCs/>
          <w:color w:val="000000" w:themeColor="text1"/>
          <w:sz w:val="32"/>
          <w14:textFill>
            <w14:solidFill>
              <w14:schemeClr w14:val="tx1"/>
            </w14:solidFill>
          </w14:textFill>
        </w:rPr>
      </w:pPr>
    </w:p>
    <w:p w14:paraId="44A74418">
      <w:pPr>
        <w:pStyle w:val="10"/>
        <w:rPr>
          <w:b/>
          <w:bCs/>
          <w:color w:val="000000" w:themeColor="text1"/>
          <w:sz w:val="32"/>
          <w14:textFill>
            <w14:solidFill>
              <w14:schemeClr w14:val="tx1"/>
            </w14:solidFill>
          </w14:textFill>
        </w:rPr>
      </w:pPr>
    </w:p>
    <w:p w14:paraId="7A82823C">
      <w:pPr>
        <w:pStyle w:val="10"/>
        <w:rPr>
          <w:b/>
          <w:bCs/>
          <w:color w:val="000000" w:themeColor="text1"/>
          <w:sz w:val="32"/>
          <w14:textFill>
            <w14:solidFill>
              <w14:schemeClr w14:val="tx1"/>
            </w14:solidFill>
          </w14:textFill>
        </w:rPr>
      </w:pPr>
    </w:p>
    <w:p w14:paraId="6DC44F4C">
      <w:pPr>
        <w:pStyle w:val="10"/>
        <w:ind w:firstLine="630" w:firstLineChars="196"/>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32"/>
          <w:lang w:eastAsia="zh-CN"/>
          <w14:textFill>
            <w14:solidFill>
              <w14:schemeClr w14:val="tx1"/>
            </w14:solidFill>
          </w14:textFill>
        </w:rPr>
        <w:t>报价人</w:t>
      </w:r>
      <w:r>
        <w:rPr>
          <w:rFonts w:hint="eastAsia" w:ascii="仿宋_GB2312" w:hAnsi="仿宋_GB2312" w:eastAsia="仿宋_GB2312" w:cs="仿宋_GB2312"/>
          <w:b/>
          <w:bCs/>
          <w:color w:val="000000" w:themeColor="text1"/>
          <w:sz w:val="32"/>
          <w14:textFill>
            <w14:solidFill>
              <w14:schemeClr w14:val="tx1"/>
            </w14:solidFill>
          </w14:textFill>
        </w:rPr>
        <w:t>（盖章）：</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p>
    <w:p w14:paraId="445A01F3">
      <w:pPr>
        <w:pStyle w:val="10"/>
        <w:ind w:firstLine="643" w:firstLineChars="200"/>
        <w:rPr>
          <w:rFonts w:hint="eastAsia" w:ascii="仿宋_GB2312" w:hAnsi="仿宋_GB2312" w:eastAsia="仿宋_GB2312" w:cs="仿宋_GB2312"/>
          <w:b/>
          <w:bCs/>
          <w:color w:val="000000" w:themeColor="text1"/>
          <w:sz w:val="32"/>
          <w14:textFill>
            <w14:solidFill>
              <w14:schemeClr w14:val="tx1"/>
            </w14:solidFill>
          </w14:textFill>
        </w:rPr>
      </w:pPr>
    </w:p>
    <w:p w14:paraId="52D219A9">
      <w:pPr>
        <w:pStyle w:val="10"/>
        <w:ind w:firstLine="643"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2"/>
          <w14:textFill>
            <w14:solidFill>
              <w14:schemeClr w14:val="tx1"/>
            </w14:solidFill>
          </w14:textFill>
        </w:rPr>
        <w:t>日期：</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2026 </w:t>
      </w:r>
      <w:r>
        <w:rPr>
          <w:rFonts w:hint="eastAsia" w:ascii="仿宋_GB2312" w:hAnsi="仿宋_GB2312" w:eastAsia="仿宋_GB2312" w:cs="仿宋_GB2312"/>
          <w:b/>
          <w:bCs/>
          <w:color w:val="000000" w:themeColor="text1"/>
          <w:sz w:val="32"/>
          <w14:textFill>
            <w14:solidFill>
              <w14:schemeClr w14:val="tx1"/>
            </w14:solidFill>
          </w14:textFill>
        </w:rPr>
        <w:t>年</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月</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日</w:t>
      </w:r>
    </w:p>
    <w:p w14:paraId="75A6DEDF">
      <w:pPr>
        <w:spacing w:before="312" w:beforeLines="100" w:after="156" w:afterLines="50" w:line="400" w:lineRule="atLeast"/>
        <w:jc w:val="center"/>
        <w:rPr>
          <w:rFonts w:hint="eastAsia" w:ascii="仿宋_GB2312" w:eastAsia="仿宋_GB2312"/>
          <w:b/>
          <w:color w:val="000000" w:themeColor="text1"/>
          <w:sz w:val="28"/>
          <w:szCs w:val="28"/>
          <w14:textFill>
            <w14:solidFill>
              <w14:schemeClr w14:val="tx1"/>
            </w14:solidFill>
          </w14:textFill>
        </w:rPr>
        <w:sectPr>
          <w:footerReference r:id="rId6" w:type="default"/>
          <w:pgSz w:w="11906" w:h="16838"/>
          <w:pgMar w:top="1304" w:right="1797" w:bottom="851" w:left="1797" w:header="851" w:footer="992" w:gutter="0"/>
          <w:pgNumType w:fmt="decimal" w:start="1"/>
          <w:cols w:space="720" w:num="1"/>
          <w:docGrid w:type="lines" w:linePitch="312" w:charSpace="0"/>
        </w:sectPr>
      </w:pPr>
    </w:p>
    <w:p w14:paraId="2423D2DB">
      <w:pPr>
        <w:spacing w:before="312" w:beforeLines="100" w:after="156" w:afterLines="50" w:line="400" w:lineRule="atLeast"/>
        <w:jc w:val="center"/>
        <w:rPr>
          <w:rFonts w:ascii="仿宋_GB2312" w:eastAsia="仿宋_GB2312"/>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eastAsia="zh-CN"/>
          <w14:textFill>
            <w14:solidFill>
              <w14:schemeClr w14:val="tx1"/>
            </w14:solidFill>
          </w14:textFill>
        </w:rPr>
        <w:t>　</w:t>
      </w:r>
      <w:r>
        <w:rPr>
          <w:rFonts w:hint="eastAsia" w:ascii="宋体" w:hAnsi="宋体" w:eastAsia="宋体" w:cs="宋体"/>
          <w:b w:val="0"/>
          <w:bCs/>
          <w:color w:val="000000" w:themeColor="text1"/>
          <w:sz w:val="28"/>
          <w:szCs w:val="28"/>
          <w14:textFill>
            <w14:solidFill>
              <w14:schemeClr w14:val="tx1"/>
            </w14:solidFill>
          </w14:textFill>
        </w:rPr>
        <w:t>录</w:t>
      </w:r>
      <w:r>
        <w:rPr>
          <w:rStyle w:val="21"/>
          <w:rFonts w:hint="eastAsia" w:ascii="仿宋_GB2312" w:eastAsia="仿宋_GB2312"/>
          <w:b/>
          <w:color w:val="000000" w:themeColor="text1"/>
          <w:sz w:val="28"/>
          <w:szCs w:val="28"/>
          <w14:textFill>
            <w14:solidFill>
              <w14:schemeClr w14:val="tx1"/>
            </w14:solidFill>
          </w14:textFill>
        </w:rPr>
        <w:footnoteReference w:id="6"/>
      </w:r>
    </w:p>
    <w:p w14:paraId="706C496B">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D6E0845">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2AB7864A">
      <w:pPr>
        <w:snapToGrid w:val="0"/>
        <w:spacing w:line="360" w:lineRule="auto"/>
        <w:ind w:right="-22"/>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6F4917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6FFDDC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五</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9684BD7">
      <w:pPr>
        <w:snapToGrid w:val="0"/>
        <w:spacing w:line="360" w:lineRule="auto"/>
        <w:ind w:right="-22"/>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4918886">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1B0A6FC">
      <w:pPr>
        <w:snapToGrid w:val="0"/>
        <w:spacing w:line="360" w:lineRule="auto"/>
        <w:ind w:right="-22"/>
        <w:rPr>
          <w:rFonts w:hint="eastAsia" w:ascii="宋体" w:hAnsi="宋体" w:eastAsia="宋体" w:cs="宋体"/>
          <w:color w:val="000000" w:themeColor="text1"/>
          <w:lang w:val="en-US" w:eastAsia="zh-CN"/>
          <w14:textFill>
            <w14:solidFill>
              <w14:schemeClr w14:val="tx1"/>
            </w14:solidFill>
          </w14:textFill>
        </w:rPr>
        <w:sectPr>
          <w:footerReference r:id="rId7" w:type="default"/>
          <w:pgSz w:w="11906" w:h="16838"/>
          <w:pgMar w:top="1304" w:right="1797" w:bottom="851" w:left="1797" w:header="851" w:footer="992" w:gutter="0"/>
          <w:pgNumType w:fmt="decimal"/>
          <w:cols w:space="720" w:num="1"/>
          <w:docGrid w:type="lines" w:linePitch="312" w:charSpace="0"/>
        </w:sectPr>
      </w:pPr>
    </w:p>
    <w:p w14:paraId="416EBBEF">
      <w:pPr>
        <w:numPr>
          <w:ilvl w:val="0"/>
          <w:numId w:val="0"/>
        </w:numPr>
        <w:spacing w:line="360" w:lineRule="auto"/>
        <w:jc w:val="center"/>
        <w:rPr>
          <w:rFonts w:hint="eastAsia"/>
          <w:b/>
          <w:color w:val="000000" w:themeColor="text1"/>
          <w:kern w:val="0"/>
          <w:sz w:val="32"/>
          <w:szCs w:val="32"/>
          <w14:textFill>
            <w14:solidFill>
              <w14:schemeClr w14:val="tx1"/>
            </w14:solidFill>
          </w14:textFill>
        </w:rPr>
      </w:pPr>
      <w:r>
        <w:rPr>
          <w:rFonts w:hint="eastAsia"/>
          <w:b/>
          <w:color w:val="000000" w:themeColor="text1"/>
          <w:kern w:val="0"/>
          <w:sz w:val="32"/>
          <w:szCs w:val="32"/>
          <w:lang w:val="en-US" w:eastAsia="zh-CN"/>
          <w14:textFill>
            <w14:solidFill>
              <w14:schemeClr w14:val="tx1"/>
            </w14:solidFill>
          </w14:textFill>
        </w:rPr>
        <w:t>一、</w:t>
      </w:r>
      <w:r>
        <w:rPr>
          <w:rFonts w:hint="eastAsia"/>
          <w:b/>
          <w:color w:val="000000" w:themeColor="text1"/>
          <w:kern w:val="0"/>
          <w:sz w:val="32"/>
          <w:szCs w:val="32"/>
          <w14:textFill>
            <w14:solidFill>
              <w14:schemeClr w14:val="tx1"/>
            </w14:solidFill>
          </w14:textFill>
        </w:rPr>
        <w:t>报</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价</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函</w:t>
      </w:r>
    </w:p>
    <w:p w14:paraId="29AF5EAD">
      <w:pPr>
        <w:pStyle w:val="24"/>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2F3C753E">
      <w:pPr>
        <w:pStyle w:val="24"/>
        <w:spacing w:line="560" w:lineRule="exact"/>
        <w:ind w:left="0" w:leftChars="0" w:firstLine="0" w:firstLineChars="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　　</w:t>
      </w:r>
      <w:r>
        <w:rPr>
          <w:rFonts w:hint="eastAsia" w:ascii="宋体" w:hAnsi="宋体" w:eastAsia="宋体" w:cs="宋体"/>
          <w:b/>
          <w:bCs/>
          <w:color w:val="000000" w:themeColor="text1"/>
          <w:szCs w:val="24"/>
          <w14:textFill>
            <w14:solidFill>
              <w14:schemeClr w14:val="tx1"/>
            </w14:solidFill>
          </w14:textFill>
        </w:rPr>
        <w:t>一、报价</w:t>
      </w:r>
    </w:p>
    <w:p w14:paraId="7445C3FE">
      <w:pPr>
        <w:widowControl/>
        <w:spacing w:line="480" w:lineRule="auto"/>
        <w:ind w:firstLine="480" w:firstLineChars="200"/>
        <w:jc w:val="left"/>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我司</w:t>
      </w:r>
      <w:r>
        <w:rPr>
          <w:rFonts w:hint="eastAsia" w:ascii="宋体" w:hAnsi="宋体" w:eastAsia="宋体" w:cs="宋体"/>
          <w:color w:val="000000" w:themeColor="text1"/>
          <w:sz w:val="24"/>
          <w:szCs w:val="24"/>
          <w:u w:val="none"/>
          <w14:textFill>
            <w14:solidFill>
              <w14:schemeClr w14:val="tx1"/>
            </w14:solidFill>
          </w14:textFill>
        </w:rPr>
        <w:t>同意</w:t>
      </w:r>
      <w:r>
        <w:rPr>
          <w:rFonts w:hint="eastAsia" w:ascii="宋体" w:hAnsi="宋体" w:eastAsia="宋体" w:cs="宋体"/>
          <w:color w:val="000000" w:themeColor="text1"/>
          <w:sz w:val="24"/>
          <w:szCs w:val="24"/>
          <w14:textFill>
            <w14:solidFill>
              <w14:schemeClr w14:val="tx1"/>
            </w14:solidFill>
          </w14:textFill>
        </w:rPr>
        <w:t>接受贵方的询价邀请。我司拥有经验丰富的项目团队，在</w:t>
      </w:r>
      <w:r>
        <w:rPr>
          <w:rFonts w:hint="eastAsia" w:ascii="宋体" w:hAnsi="宋体" w:eastAsia="宋体" w:cs="宋体"/>
          <w:color w:val="000000" w:themeColor="text1"/>
          <w:sz w:val="24"/>
          <w:szCs w:val="24"/>
          <w:u w:val="none"/>
          <w:lang w:val="en-US" w:eastAsia="zh-CN"/>
          <w14:textFill>
            <w14:solidFill>
              <w14:schemeClr w14:val="tx1"/>
            </w14:solidFill>
          </w14:textFill>
        </w:rPr>
        <w:t>航测</w:t>
      </w:r>
      <w:r>
        <w:rPr>
          <w:rFonts w:hint="eastAsia" w:ascii="宋体" w:hAnsi="宋体" w:eastAsia="宋体" w:cs="宋体"/>
          <w:color w:val="000000" w:themeColor="text1"/>
          <w:sz w:val="24"/>
          <w:szCs w:val="24"/>
          <w14:textFill>
            <w14:solidFill>
              <w14:schemeClr w14:val="tx1"/>
            </w14:solidFill>
          </w14:textFill>
        </w:rPr>
        <w:t>方面积累了较多的经验，能够熟练按照相关规范和要求进行作业。</w:t>
      </w:r>
    </w:p>
    <w:p w14:paraId="08C1520A">
      <w:pPr>
        <w:pStyle w:val="24"/>
        <w:spacing w:line="560" w:lineRule="exact"/>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我司经认真分析研究，决定综合报价为：</w:t>
      </w:r>
      <w:r>
        <w:rPr>
          <w:rFonts w:hint="eastAsia" w:ascii="宋体" w:hAnsi="宋体" w:eastAsia="宋体" w:cs="宋体"/>
          <w:color w:val="000000" w:themeColor="text1"/>
          <w:sz w:val="24"/>
          <w:szCs w:val="24"/>
          <w:u w:val="none"/>
          <w:lang w:val="en-US" w:eastAsia="zh-CN"/>
          <w14:textFill>
            <w14:solidFill>
              <w14:schemeClr w14:val="tx1"/>
            </w14:solidFill>
          </w14:textFill>
        </w:rPr>
        <w:t>10小时</w:t>
      </w:r>
      <w:r>
        <w:rPr>
          <w:rFonts w:hint="eastAsia" w:ascii="宋体" w:hAnsi="宋体" w:eastAsia="宋体" w:cs="宋体"/>
          <w:color w:val="000000" w:themeColor="text1"/>
          <w:sz w:val="24"/>
          <w:szCs w:val="24"/>
          <w:lang w:val="en-US" w:eastAsia="zh-CN"/>
          <w14:textFill>
            <w14:solidFill>
              <w14:schemeClr w14:val="tx1"/>
            </w14:solidFill>
          </w14:textFill>
        </w:rPr>
        <w:t>保底小时数总费用为</w:t>
      </w:r>
      <w:r>
        <w:rPr>
          <w:rFonts w:hint="eastAsia" w:ascii="宋体" w:hAnsi="宋体" w:eastAsia="宋体" w:cs="宋体"/>
          <w:color w:val="000000" w:themeColor="text1"/>
          <w:sz w:val="24"/>
          <w:szCs w:val="24"/>
          <w14:textFill>
            <w14:solidFill>
              <w14:schemeClr w14:val="tx1"/>
            </w14:solidFill>
          </w14:textFill>
        </w:rPr>
        <w:t>人民币¥</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万元，大写：</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none"/>
          <w:lang w:val="en-US" w:eastAsia="zh-CN"/>
          <w14:textFill>
            <w14:solidFill>
              <w14:schemeClr w14:val="tx1"/>
            </w14:solidFill>
          </w14:textFill>
        </w:rPr>
        <w:t>；超出10小时的部分，按10小时平均单价8.5折据实结算</w:t>
      </w:r>
      <w:r>
        <w:rPr>
          <w:rFonts w:hint="eastAsia" w:ascii="宋体" w:hAnsi="宋体" w:eastAsia="宋体" w:cs="宋体"/>
          <w:color w:val="000000" w:themeColor="text1"/>
          <w:sz w:val="24"/>
          <w:szCs w:val="24"/>
          <w14:textFill>
            <w14:solidFill>
              <w14:schemeClr w14:val="tx1"/>
            </w14:solidFill>
          </w14:textFill>
        </w:rPr>
        <w:t>。综合报价包括人工费、保险费、人工消耗量、材料费、机械费、运输专费、管理费、综合费（属利润、设计费、其他）、税金等。</w:t>
      </w:r>
    </w:p>
    <w:p w14:paraId="7EE36B23">
      <w:pPr>
        <w:pStyle w:val="24"/>
        <w:spacing w:line="560" w:lineRule="exact"/>
        <w:ind w:left="0" w:leftChars="0" w:firstLine="480" w:firstLineChars="200"/>
        <w:rPr>
          <w:rFonts w:hint="eastAsia" w:ascii="宋体" w:hAnsi="宋体" w:eastAsia="宋体" w:cs="宋体"/>
          <w:b w:val="0"/>
          <w:bCs w:val="0"/>
          <w:color w:val="000000" w:themeColor="text1"/>
          <w:szCs w:val="24"/>
          <w:lang w:val="en-US" w:eastAsia="zh-CN"/>
          <w14:textFill>
            <w14:solidFill>
              <w14:schemeClr w14:val="tx1"/>
            </w14:solidFill>
          </w14:textFill>
        </w:rPr>
      </w:pPr>
      <w:r>
        <w:rPr>
          <w:rFonts w:hint="eastAsia" w:ascii="宋体" w:hAnsi="宋体" w:eastAsia="宋体" w:cs="宋体"/>
          <w:b w:val="0"/>
          <w:bCs w:val="0"/>
          <w:color w:val="000000" w:themeColor="text1"/>
          <w:szCs w:val="24"/>
          <w:lang w:val="en-US" w:eastAsia="zh-CN"/>
          <w14:textFill>
            <w14:solidFill>
              <w14:schemeClr w14:val="tx1"/>
            </w14:solidFill>
          </w14:textFill>
        </w:rPr>
        <w:t>时间从发动机启动到停止，精确到0.1小时，包干价含机载激光设备扩展保险。</w:t>
      </w:r>
    </w:p>
    <w:p w14:paraId="0C8CF693">
      <w:pPr>
        <w:pStyle w:val="24"/>
        <w:keepNext w:val="0"/>
        <w:keepLines w:val="0"/>
        <w:pageBreakBefore w:val="0"/>
        <w:widowControl/>
        <w:kinsoku/>
        <w:wordWrap/>
        <w:overflowPunct/>
        <w:topLinePunct w:val="0"/>
        <w:autoSpaceDE/>
        <w:autoSpaceDN/>
        <w:bidi w:val="0"/>
        <w:adjustRightInd/>
        <w:snapToGrid/>
        <w:spacing w:line="336" w:lineRule="auto"/>
        <w:ind w:left="0" w:leftChars="0" w:firstLine="420" w:firstLineChars="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二、工期</w:t>
      </w:r>
    </w:p>
    <w:p w14:paraId="1E3789EE">
      <w:pPr>
        <w:pStyle w:val="24"/>
        <w:keepNext w:val="0"/>
        <w:keepLines w:val="0"/>
        <w:pageBreakBefore w:val="0"/>
        <w:widowControl/>
        <w:kinsoku/>
        <w:wordWrap/>
        <w:overflowPunct/>
        <w:topLinePunct w:val="0"/>
        <w:autoSpaceDE/>
        <w:autoSpaceDN/>
        <w:bidi w:val="0"/>
        <w:adjustRightInd/>
        <w:snapToGrid/>
        <w:spacing w:line="336" w:lineRule="auto"/>
        <w:ind w:left="0" w:leftChars="0" w:firstLine="480" w:firstLineChars="200"/>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接到</w:t>
      </w:r>
      <w:r>
        <w:rPr>
          <w:rFonts w:hint="eastAsia" w:ascii="宋体" w:hAnsi="宋体" w:eastAsia="宋体" w:cs="宋体"/>
          <w:color w:val="000000" w:themeColor="text1"/>
          <w:szCs w:val="24"/>
          <w:lang w:eastAsia="zh-CN"/>
          <w14:textFill>
            <w14:solidFill>
              <w14:schemeClr w14:val="tx1"/>
            </w14:solidFill>
          </w14:textFill>
        </w:rPr>
        <w:t>询价</w:t>
      </w:r>
      <w:r>
        <w:rPr>
          <w:rFonts w:hint="eastAsia" w:ascii="宋体" w:hAnsi="宋体" w:eastAsia="宋体" w:cs="宋体"/>
          <w:color w:val="000000" w:themeColor="text1"/>
          <w:szCs w:val="24"/>
          <w14:textFill>
            <w14:solidFill>
              <w14:schemeClr w14:val="tx1"/>
            </w14:solidFill>
          </w14:textFill>
        </w:rPr>
        <w:t>人的开工指令后立即开工，</w:t>
      </w:r>
      <w:r>
        <w:rPr>
          <w:rFonts w:hint="eastAsia" w:ascii="宋体" w:hAnsi="宋体" w:eastAsia="宋体" w:cs="宋体"/>
          <w:color w:val="000000" w:themeColor="text1"/>
          <w:szCs w:val="24"/>
          <w:lang w:eastAsia="zh-CN"/>
          <w14:textFill>
            <w14:solidFill>
              <w14:schemeClr w14:val="tx1"/>
            </w14:solidFill>
          </w14:textFill>
        </w:rPr>
        <w:t>工期</w:t>
      </w:r>
      <w:r>
        <w:rPr>
          <w:rFonts w:hint="eastAsia" w:ascii="宋体" w:hAnsi="宋体" w:eastAsia="宋体" w:cs="宋体"/>
          <w:color w:val="000000" w:themeColor="text1"/>
          <w:u w:val="single"/>
          <w:lang w:val="en-US" w:eastAsia="zh-CN"/>
          <w14:textFill>
            <w14:solidFill>
              <w14:schemeClr w14:val="tx1"/>
            </w14:solidFill>
          </w14:textFill>
        </w:rPr>
        <w:t xml:space="preserve"> 30 </w:t>
      </w:r>
      <w:r>
        <w:rPr>
          <w:rFonts w:hint="eastAsia" w:ascii="宋体" w:hAnsi="宋体" w:eastAsia="宋体" w:cs="宋体"/>
          <w:color w:val="000000" w:themeColor="text1"/>
          <w14:textFill>
            <w14:solidFill>
              <w14:schemeClr w14:val="tx1"/>
            </w14:solidFill>
          </w14:textFill>
        </w:rPr>
        <w:t>日历天</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并</w:t>
      </w:r>
      <w:r>
        <w:rPr>
          <w:rFonts w:hint="eastAsia" w:ascii="宋体" w:hAnsi="宋体" w:eastAsia="宋体" w:cs="宋体"/>
          <w:color w:val="000000" w:themeColor="text1"/>
          <w:szCs w:val="24"/>
          <w:lang w:eastAsia="zh-CN"/>
          <w14:textFill>
            <w14:solidFill>
              <w14:schemeClr w14:val="tx1"/>
            </w14:solidFill>
          </w14:textFill>
        </w:rPr>
        <w:t>严格</w:t>
      </w:r>
      <w:r>
        <w:rPr>
          <w:rFonts w:hint="eastAsia" w:ascii="宋体" w:hAnsi="宋体" w:eastAsia="宋体" w:cs="宋体"/>
          <w:color w:val="000000" w:themeColor="text1"/>
          <w:szCs w:val="24"/>
          <w14:textFill>
            <w14:solidFill>
              <w14:schemeClr w14:val="tx1"/>
            </w14:solidFill>
          </w14:textFill>
        </w:rPr>
        <w:t>按</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要求的工期完工。</w:t>
      </w:r>
      <w:r>
        <w:rPr>
          <w:rFonts w:hint="eastAsia" w:ascii="宋体" w:hAnsi="宋体" w:eastAsia="宋体" w:cs="宋体"/>
          <w:color w:val="000000" w:themeColor="text1"/>
          <w:szCs w:val="24"/>
          <w:lang w:eastAsia="zh-CN"/>
          <w14:textFill>
            <w14:solidFill>
              <w14:schemeClr w14:val="tx1"/>
            </w14:solidFill>
          </w14:textFill>
        </w:rPr>
        <w:t>工作期间</w:t>
      </w:r>
      <w:r>
        <w:rPr>
          <w:rFonts w:hint="eastAsia" w:ascii="宋体" w:hAnsi="宋体" w:eastAsia="宋体" w:cs="宋体"/>
          <w:color w:val="000000" w:themeColor="text1"/>
          <w:szCs w:val="24"/>
          <w14:textFill>
            <w14:solidFill>
              <w14:schemeClr w14:val="tx1"/>
            </w14:solidFill>
          </w14:textFill>
        </w:rPr>
        <w:t>如遇不可抗力因素</w:t>
      </w:r>
      <w:r>
        <w:rPr>
          <w:rFonts w:hint="eastAsia" w:ascii="宋体" w:hAnsi="宋体" w:eastAsia="宋体" w:cs="宋体"/>
          <w:color w:val="000000" w:themeColor="text1"/>
          <w:szCs w:val="24"/>
          <w:lang w:eastAsia="zh-CN"/>
          <w14:textFill>
            <w14:solidFill>
              <w14:schemeClr w14:val="tx1"/>
            </w14:solidFill>
          </w14:textFill>
        </w:rPr>
        <w:t>（如自然灾害、政府行为等）</w:t>
      </w:r>
      <w:r>
        <w:rPr>
          <w:rFonts w:hint="eastAsia" w:ascii="宋体" w:hAnsi="宋体" w:eastAsia="宋体" w:cs="宋体"/>
          <w:color w:val="000000" w:themeColor="text1"/>
          <w:szCs w:val="24"/>
          <w14:textFill>
            <w14:solidFill>
              <w14:schemeClr w14:val="tx1"/>
            </w14:solidFill>
          </w14:textFill>
        </w:rPr>
        <w:t>影响，工期可经协商顺延。</w:t>
      </w:r>
    </w:p>
    <w:p w14:paraId="043BFE3C">
      <w:pPr>
        <w:pStyle w:val="24"/>
        <w:keepNext w:val="0"/>
        <w:keepLines w:val="0"/>
        <w:pageBreakBefore w:val="0"/>
        <w:widowControl/>
        <w:kinsoku/>
        <w:wordWrap/>
        <w:overflowPunct/>
        <w:topLinePunct w:val="0"/>
        <w:autoSpaceDE/>
        <w:autoSpaceDN/>
        <w:bidi w:val="0"/>
        <w:adjustRightInd/>
        <w:snapToGrid/>
        <w:spacing w:line="336" w:lineRule="auto"/>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三、服务承诺</w:t>
      </w:r>
      <w:r>
        <w:rPr>
          <w:rStyle w:val="21"/>
          <w:rFonts w:hint="eastAsia" w:ascii="宋体" w:hAnsi="宋体" w:eastAsia="宋体" w:cs="宋体"/>
          <w:b/>
          <w:bCs/>
          <w:color w:val="000000" w:themeColor="text1"/>
          <w:szCs w:val="24"/>
          <w14:textFill>
            <w14:solidFill>
              <w14:schemeClr w14:val="tx1"/>
            </w14:solidFill>
          </w14:textFill>
        </w:rPr>
        <w:footnoteReference w:id="7"/>
      </w:r>
    </w:p>
    <w:p w14:paraId="301E04C0">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pacing w:val="-20"/>
          <w:szCs w:val="24"/>
          <w:lang w:eastAsia="zh-CN"/>
          <w14:textFill>
            <w14:solidFill>
              <w14:schemeClr w14:val="tx1"/>
            </w14:solidFill>
          </w14:textFill>
        </w:rPr>
        <w:t>　　</w:t>
      </w:r>
      <w:r>
        <w:rPr>
          <w:rFonts w:hint="eastAsia" w:ascii="宋体" w:hAnsi="宋体" w:eastAsia="宋体" w:cs="宋体"/>
          <w:color w:val="000000" w:themeColor="text1"/>
          <w:spacing w:val="-20"/>
          <w:szCs w:val="24"/>
          <w14:textFill>
            <w14:solidFill>
              <w14:schemeClr w14:val="tx1"/>
            </w14:solidFill>
          </w14:textFill>
        </w:rPr>
        <w:t>1</w:t>
      </w:r>
      <w:r>
        <w:rPr>
          <w:rFonts w:hint="eastAsia" w:ascii="宋体" w:hAnsi="宋体" w:eastAsia="宋体" w:cs="宋体"/>
          <w:color w:val="000000" w:themeColor="text1"/>
          <w:spacing w:val="-6"/>
          <w:szCs w:val="24"/>
          <w14:textFill>
            <w14:solidFill>
              <w14:schemeClr w14:val="tx1"/>
            </w14:solidFill>
          </w14:textFill>
        </w:rPr>
        <w:t>、依据贵方的管理目标、技术要求，服从统一安排和统一指挥，并接受贵方的管理监督。</w:t>
      </w:r>
    </w:p>
    <w:p w14:paraId="393A7C14">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2、我公司已知悉询价函所列各项要求，将严格按照本项目工作所涉及的相关法律法规以及其他规范性文件完成本项目</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要求的所有需求。</w:t>
      </w:r>
    </w:p>
    <w:p w14:paraId="75686F8E">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3、一旦我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成交，我方将严格履行本项目合同规定的责任和义务</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lang w:val="en-US" w:eastAsia="zh-CN"/>
          <w14:textFill>
            <w14:solidFill>
              <w14:schemeClr w14:val="tx1"/>
            </w14:solidFill>
          </w14:textFill>
        </w:rPr>
        <w:t>我公司同意合同中约定</w:t>
      </w:r>
      <w:r>
        <w:rPr>
          <w:rFonts w:hint="eastAsia" w:ascii="宋体" w:hAnsi="宋体" w:eastAsia="宋体" w:cs="宋体"/>
          <w:color w:val="000000" w:themeColor="text1"/>
          <w:szCs w:val="24"/>
          <w14:textFill>
            <w14:solidFill>
              <w14:schemeClr w14:val="tx1"/>
            </w14:solidFill>
          </w14:textFill>
        </w:rPr>
        <w:t>支付方式</w:t>
      </w:r>
      <w:r>
        <w:rPr>
          <w:rFonts w:hint="eastAsia" w:ascii="宋体" w:hAnsi="宋体" w:eastAsia="宋体" w:cs="宋体"/>
          <w:color w:val="000000" w:themeColor="text1"/>
          <w:szCs w:val="24"/>
          <w:lang w:val="en-US" w:eastAsia="zh-CN"/>
          <w14:textFill>
            <w14:solidFill>
              <w14:schemeClr w14:val="tx1"/>
            </w14:solidFill>
          </w14:textFill>
        </w:rPr>
        <w:t>为</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14:textFill>
            <w14:solidFill>
              <w14:schemeClr w14:val="tx1"/>
            </w14:solidFill>
          </w14:textFill>
        </w:rPr>
        <w:t>采用银行承兑汇票方式支付，银行承兑汇票期限为6个月。</w:t>
      </w:r>
    </w:p>
    <w:p w14:paraId="6B1AE497">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4、我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愿意提供贵单位可能另外要求的，与报价有关的文件资料，并保证我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已提供和将要提供的文件资料是真实、准确的。</w:t>
      </w:r>
    </w:p>
    <w:p w14:paraId="23650881">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5、我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承诺提供满足本项目要求的人员及设备。</w:t>
      </w:r>
    </w:p>
    <w:p w14:paraId="3691BE79">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6、我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递交的报价文件有效期为询价文件规定起算之日起</w:t>
      </w:r>
      <w:r>
        <w:rPr>
          <w:rFonts w:hint="eastAsia" w:ascii="宋体" w:hAnsi="宋体" w:eastAsia="宋体" w:cs="宋体"/>
          <w:color w:val="000000" w:themeColor="text1"/>
          <w:szCs w:val="24"/>
          <w:u w:val="single"/>
          <w:lang w:val="en-US" w:eastAsia="zh-CN"/>
          <w14:textFill>
            <w14:solidFill>
              <w14:schemeClr w14:val="tx1"/>
            </w14:solidFill>
          </w14:textFill>
        </w:rPr>
        <w:t xml:space="preserve"> 30  </w:t>
      </w:r>
      <w:r>
        <w:rPr>
          <w:rFonts w:hint="eastAsia" w:ascii="宋体" w:hAnsi="宋体" w:eastAsia="宋体" w:cs="宋体"/>
          <w:color w:val="000000" w:themeColor="text1"/>
          <w:szCs w:val="24"/>
          <w:lang w:eastAsia="zh-CN"/>
          <w14:textFill>
            <w14:solidFill>
              <w14:schemeClr w14:val="tx1"/>
            </w14:solidFill>
          </w14:textFill>
        </w:rPr>
        <w:t>日历</w:t>
      </w:r>
      <w:r>
        <w:rPr>
          <w:rFonts w:hint="eastAsia" w:ascii="宋体" w:hAnsi="宋体" w:eastAsia="宋体" w:cs="宋体"/>
          <w:color w:val="000000" w:themeColor="text1"/>
          <w:szCs w:val="24"/>
          <w14:textFill>
            <w14:solidFill>
              <w14:schemeClr w14:val="tx1"/>
            </w14:solidFill>
          </w14:textFill>
        </w:rPr>
        <w:t>天</w:t>
      </w:r>
      <w:r>
        <w:rPr>
          <w:rStyle w:val="21"/>
          <w:rFonts w:hint="eastAsia" w:ascii="宋体" w:hAnsi="宋体" w:eastAsia="宋体" w:cs="宋体"/>
          <w:color w:val="000000" w:themeColor="text1"/>
          <w:szCs w:val="24"/>
          <w14:textFill>
            <w14:solidFill>
              <w14:schemeClr w14:val="tx1"/>
            </w14:solidFill>
          </w14:textFill>
        </w:rPr>
        <w:footnoteReference w:id="8"/>
      </w:r>
      <w:r>
        <w:rPr>
          <w:rFonts w:hint="eastAsia" w:ascii="宋体" w:hAnsi="宋体" w:eastAsia="宋体" w:cs="宋体"/>
          <w:color w:val="000000" w:themeColor="text1"/>
          <w:szCs w:val="24"/>
          <w14:textFill>
            <w14:solidFill>
              <w14:schemeClr w14:val="tx1"/>
            </w14:solidFill>
          </w14:textFill>
        </w:rPr>
        <w:t>。</w:t>
      </w:r>
    </w:p>
    <w:p w14:paraId="4C6F2E70">
      <w:pPr>
        <w:pStyle w:val="24"/>
        <w:keepNext w:val="0"/>
        <w:keepLines w:val="0"/>
        <w:pageBreakBefore w:val="0"/>
        <w:kinsoku/>
        <w:wordWrap/>
        <w:overflowPunct/>
        <w:topLinePunct w:val="0"/>
        <w:autoSpaceDE/>
        <w:autoSpaceDN/>
        <w:bidi w:val="0"/>
        <w:adjustRightInd/>
        <w:snapToGrid/>
        <w:spacing w:line="336" w:lineRule="auto"/>
        <w:ind w:firstLineChars="0"/>
        <w:rPr>
          <w:rFonts w:hint="eastAsia" w:ascii="宋体" w:hAnsi="宋体" w:eastAsia="宋体" w:cs="宋体"/>
          <w:color w:val="000000" w:themeColor="text1"/>
          <w:szCs w:val="24"/>
          <w14:textFill>
            <w14:solidFill>
              <w14:schemeClr w14:val="tx1"/>
            </w14:solidFill>
          </w14:textFill>
        </w:rPr>
      </w:pPr>
    </w:p>
    <w:p w14:paraId="2A9313C3">
      <w:pPr>
        <w:pStyle w:val="24"/>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3E3BAB07">
      <w:pPr>
        <w:pStyle w:val="24"/>
        <w:keepNext w:val="0"/>
        <w:keepLines w:val="0"/>
        <w:pageBreakBefore w:val="0"/>
        <w:kinsoku/>
        <w:wordWrap/>
        <w:overflowPunct/>
        <w:topLinePunct w:val="0"/>
        <w:autoSpaceDE/>
        <w:autoSpaceDN/>
        <w:bidi w:val="0"/>
        <w:adjustRightInd/>
        <w:snapToGrid/>
        <w:spacing w:line="336" w:lineRule="auto"/>
        <w:ind w:firstLine="48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088FFAE3">
      <w:pPr>
        <w:pStyle w:val="24"/>
        <w:keepNext w:val="0"/>
        <w:keepLines w:val="0"/>
        <w:pageBreakBefore w:val="0"/>
        <w:kinsoku/>
        <w:wordWrap/>
        <w:overflowPunct/>
        <w:topLinePunct w:val="0"/>
        <w:autoSpaceDE/>
        <w:autoSpaceDN/>
        <w:bidi w:val="0"/>
        <w:adjustRightInd/>
        <w:snapToGrid/>
        <w:spacing w:line="336" w:lineRule="auto"/>
        <w:ind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10EFD508">
      <w:pPr>
        <w:pStyle w:val="24"/>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62F4533D">
      <w:pP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br w:type="page"/>
      </w:r>
    </w:p>
    <w:p w14:paraId="79E8BE34">
      <w:pPr>
        <w:numPr>
          <w:ilvl w:val="0"/>
          <w:numId w:val="0"/>
        </w:numPr>
        <w:spacing w:line="360" w:lineRule="auto"/>
        <w:jc w:val="center"/>
        <w:rPr>
          <w:b/>
          <w:color w:val="000000" w:themeColor="text1"/>
          <w:kern w:val="0"/>
          <w:sz w:val="32"/>
          <w:szCs w:val="32"/>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二、</w:t>
      </w:r>
      <w:r>
        <w:rPr>
          <w:rFonts w:hint="eastAsia"/>
          <w:b/>
          <w:color w:val="000000" w:themeColor="text1"/>
          <w:kern w:val="0"/>
          <w:sz w:val="32"/>
          <w:szCs w:val="32"/>
          <w14:textFill>
            <w14:solidFill>
              <w14:schemeClr w14:val="tx1"/>
            </w14:solidFill>
          </w14:textFill>
        </w:rPr>
        <w:t>法定代表人身份证明</w:t>
      </w:r>
      <w:r>
        <w:rPr>
          <w:rFonts w:hint="eastAsia"/>
          <w:b/>
          <w:color w:val="000000" w:themeColor="text1"/>
          <w:kern w:val="0"/>
          <w:sz w:val="32"/>
          <w:szCs w:val="32"/>
          <w:lang w:val="en-US" w:eastAsia="zh-CN"/>
          <w14:textFill>
            <w14:solidFill>
              <w14:schemeClr w14:val="tx1"/>
            </w14:solidFill>
          </w14:textFill>
        </w:rPr>
        <w:t>或</w:t>
      </w:r>
      <w:r>
        <w:rPr>
          <w:rFonts w:hint="eastAsia"/>
          <w:b/>
          <w:color w:val="000000" w:themeColor="text1"/>
          <w:kern w:val="0"/>
          <w:sz w:val="32"/>
          <w:szCs w:val="32"/>
          <w14:textFill>
            <w14:solidFill>
              <w14:schemeClr w14:val="tx1"/>
            </w14:solidFill>
          </w14:textFill>
        </w:rPr>
        <w:t>授权委托书</w:t>
      </w:r>
    </w:p>
    <w:p w14:paraId="2D21BC18">
      <w:pPr>
        <w:pStyle w:val="9"/>
        <w:ind w:left="0" w:leftChars="0" w:firstLine="0" w:firstLineChars="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（一）法定代表人身份证明</w:t>
      </w:r>
    </w:p>
    <w:p w14:paraId="4DA26F5D">
      <w:pPr>
        <w:spacing w:line="440" w:lineRule="exact"/>
        <w:rPr>
          <w:rFonts w:ascii="仿宋_GB2312" w:eastAsia="仿宋_GB2312"/>
          <w:color w:val="000000" w:themeColor="text1"/>
          <w:sz w:val="24"/>
          <w14:textFill>
            <w14:solidFill>
              <w14:schemeClr w14:val="tx1"/>
            </w14:solidFill>
          </w14:textFill>
        </w:rPr>
      </w:pPr>
    </w:p>
    <w:p w14:paraId="426B9175">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56E9180E">
      <w:pPr>
        <w:spacing w:line="360" w:lineRule="auto"/>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31D32A1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0A64E65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71D29189">
      <w:pPr>
        <w:spacing w:line="360" w:lineRule="auto"/>
        <w:rPr>
          <w:rFonts w:hint="eastAsia" w:ascii="宋体" w:hAnsi="宋体" w:eastAsia="宋体" w:cs="宋体"/>
          <w:color w:val="000000" w:themeColor="text1"/>
          <w:sz w:val="24"/>
          <w14:textFill>
            <w14:solidFill>
              <w14:schemeClr w14:val="tx1"/>
            </w14:solidFill>
          </w14:textFill>
        </w:rPr>
      </w:pPr>
    </w:p>
    <w:p w14:paraId="622C3F61">
      <w:pPr>
        <w:spacing w:line="480" w:lineRule="auto"/>
        <w:rPr>
          <w:rFonts w:hint="eastAsia" w:ascii="宋体" w:hAnsi="宋体" w:eastAsia="宋体" w:cs="宋体"/>
          <w:color w:val="000000" w:themeColor="text1"/>
          <w:sz w:val="24"/>
          <w14:textFill>
            <w14:solidFill>
              <w14:schemeClr w14:val="tx1"/>
            </w14:solidFill>
          </w14:textFill>
        </w:rPr>
      </w:pPr>
    </w:p>
    <w:p w14:paraId="574FAA83">
      <w:pPr>
        <w:spacing w:line="480" w:lineRule="auto"/>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7DEA531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3FEC5CAD">
      <w:pPr>
        <w:spacing w:line="440" w:lineRule="exact"/>
        <w:rPr>
          <w:rFonts w:hint="eastAsia" w:ascii="宋体" w:hAnsi="宋体" w:eastAsia="宋体" w:cs="宋体"/>
          <w:color w:val="000000" w:themeColor="text1"/>
          <w:sz w:val="24"/>
          <w14:textFill>
            <w14:solidFill>
              <w14:schemeClr w14:val="tx1"/>
            </w14:solidFill>
          </w14:textFill>
        </w:rPr>
      </w:pPr>
    </w:p>
    <w:p w14:paraId="578DBF08">
      <w:pPr>
        <w:spacing w:line="360" w:lineRule="auto"/>
        <w:ind w:left="3120" w:hanging="3120" w:hangingChars="13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09E4AECA">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55A8DB08">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12F0047F">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04219480">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7E974016">
      <w:pPr>
        <w:pStyle w:val="9"/>
        <w:ind w:left="0" w:leftChars="0" w:firstLine="0" w:firstLineChars="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而不委托代理人</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适用。　</w:t>
      </w:r>
    </w:p>
    <w:p w14:paraId="58D677AE">
      <w:pPr>
        <w:pStyle w:val="9"/>
        <w:ind w:left="1260" w:leftChars="600" w:firstLine="0" w:firstLineChars="0"/>
        <w:rPr>
          <w:b/>
          <w:bCs/>
          <w:color w:val="000000" w:themeColor="text1"/>
          <w:sz w:val="28"/>
          <w:szCs w:val="28"/>
          <w14:textFill>
            <w14:solidFill>
              <w14:schemeClr w14:val="tx1"/>
            </w14:solidFill>
          </w14:textFill>
        </w:rPr>
      </w:pPr>
    </w:p>
    <w:p w14:paraId="033CEC88">
      <w:pPr>
        <w:pStyle w:val="9"/>
        <w:ind w:left="1260" w:leftChars="600" w:firstLine="0" w:firstLineChars="0"/>
        <w:rPr>
          <w:b/>
          <w:bCs/>
          <w:color w:val="000000" w:themeColor="text1"/>
          <w:sz w:val="28"/>
          <w:szCs w:val="28"/>
          <w14:textFill>
            <w14:solidFill>
              <w14:schemeClr w14:val="tx1"/>
            </w14:solidFill>
          </w14:textFill>
        </w:rPr>
      </w:pPr>
    </w:p>
    <w:p w14:paraId="0248C89F">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0A69F82E">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5B69BDA1">
      <w:pPr>
        <w:pStyle w:val="2"/>
        <w:spacing w:line="270" w:lineRule="auto"/>
        <w:jc w:val="center"/>
        <w:rPr>
          <w:rFonts w:hint="default" w:asciiTheme="minorEastAsia" w:hAnsiTheme="minorEastAsia" w:eastAsiaTheme="minorEastAsia"/>
          <w:b/>
          <w:sz w:val="43"/>
          <w:lang w:val="en-US" w:eastAsia="zh-CN"/>
        </w:rPr>
      </w:pPr>
      <w:bookmarkStart w:id="0" w:name="_Toc256000043"/>
      <w:r>
        <w:rPr>
          <w:rFonts w:hint="eastAsia" w:asciiTheme="minorEastAsia" w:hAnsiTheme="minorEastAsia" w:eastAsiaTheme="minorEastAsia"/>
          <w:b/>
          <w:sz w:val="28"/>
        </w:rPr>
        <w:t>二、授权委托书</w:t>
      </w:r>
      <w:bookmarkEnd w:id="0"/>
      <w:r>
        <w:rPr>
          <w:rFonts w:hint="eastAsia" w:asciiTheme="minorEastAsia" w:hAnsiTheme="minorEastAsia"/>
          <w:b/>
          <w:sz w:val="28"/>
          <w:lang w:eastAsia="zh-CN"/>
        </w:rPr>
        <w:t>（</w:t>
      </w:r>
      <w:r>
        <w:rPr>
          <w:rFonts w:hint="eastAsia" w:asciiTheme="minorEastAsia" w:hAnsiTheme="minorEastAsia"/>
          <w:b/>
          <w:sz w:val="28"/>
          <w:lang w:val="en-US" w:eastAsia="zh-CN"/>
        </w:rPr>
        <w:t>若有）</w:t>
      </w:r>
    </w:p>
    <w:p w14:paraId="4F6683F2">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6E85261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31F33B1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代理人无转委托权。</w:t>
      </w:r>
    </w:p>
    <w:p w14:paraId="6BA33E7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661CCE0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18E3A9F">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附：（1）法定代表人身份证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411A5D42">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（2）</w:t>
      </w:r>
      <w:r>
        <w:rPr>
          <w:rFonts w:hint="eastAsia" w:ascii="宋体" w:hAnsi="宋体" w:eastAsia="宋体" w:cs="宋体"/>
          <w:sz w:val="24"/>
          <w:szCs w:val="24"/>
          <w:lang w:eastAsia="zh-CN"/>
        </w:rPr>
        <w:t>报价人</w:t>
      </w:r>
      <w:r>
        <w:rPr>
          <w:rFonts w:hint="eastAsia" w:ascii="宋体" w:hAnsi="宋体" w:eastAsia="宋体" w:cs="宋体"/>
          <w:sz w:val="24"/>
          <w:szCs w:val="24"/>
        </w:rPr>
        <w:t>为委托代理人缴纳的社保缴费证明（提供最近 6 个月连续缴费证明）</w:t>
      </w:r>
      <w:r>
        <w:rPr>
          <w:rFonts w:hint="eastAsia" w:ascii="宋体" w:hAnsi="宋体" w:eastAsia="宋体" w:cs="宋体"/>
          <w:sz w:val="24"/>
          <w:szCs w:val="24"/>
          <w:lang w:eastAsia="zh-CN"/>
        </w:rPr>
        <w:t>复印件</w:t>
      </w:r>
    </w:p>
    <w:p w14:paraId="45E7310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578E6B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1C9E9DF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544AA361">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18E313D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5181E82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70506CE0">
      <w:pPr>
        <w:spacing w:line="270" w:lineRule="auto"/>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362EA384">
      <w:pPr>
        <w:spacing w:line="27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5D5F93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B0EE23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70F694A">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注：（1）法定代表人不亲自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72EA69A0">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法定代表人委托他人</w:t>
      </w:r>
      <w:r>
        <w:rPr>
          <w:rFonts w:hint="eastAsia" w:ascii="宋体" w:hAnsi="宋体" w:eastAsia="宋体" w:cs="宋体"/>
          <w:sz w:val="24"/>
          <w:szCs w:val="24"/>
          <w:lang w:val="en-US" w:eastAsia="zh-CN"/>
        </w:rPr>
        <w:t>报价</w:t>
      </w:r>
      <w:r>
        <w:rPr>
          <w:rFonts w:hint="eastAsia" w:ascii="宋体" w:hAnsi="宋体" w:eastAsia="宋体" w:cs="宋体"/>
          <w:sz w:val="24"/>
          <w:szCs w:val="24"/>
        </w:rPr>
        <w:t>的，委托代理人应是</w:t>
      </w:r>
      <w:r>
        <w:rPr>
          <w:rFonts w:hint="eastAsia" w:ascii="宋体" w:hAnsi="宋体" w:eastAsia="宋体" w:cs="宋体"/>
          <w:sz w:val="24"/>
          <w:szCs w:val="24"/>
          <w:lang w:val="en-US" w:eastAsia="zh-CN"/>
        </w:rPr>
        <w:t>报价人</w:t>
      </w:r>
      <w:r>
        <w:rPr>
          <w:rFonts w:hint="eastAsia" w:ascii="宋体" w:hAnsi="宋体" w:eastAsia="宋体" w:cs="宋体"/>
          <w:sz w:val="24"/>
          <w:szCs w:val="24"/>
        </w:rPr>
        <w:t>本单位的人员。</w:t>
      </w:r>
    </w:p>
    <w:p w14:paraId="2946D437">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3A6886D8">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5589C3F">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20DA98EA">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7728ECD1">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358F89E8">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CD6792D">
      <w:pPr>
        <w:pStyle w:val="29"/>
        <w:numPr>
          <w:ilvl w:val="0"/>
          <w:numId w:val="4"/>
        </w:numPr>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报价人基本情况表</w:t>
      </w:r>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690"/>
        <w:gridCol w:w="1079"/>
        <w:gridCol w:w="1459"/>
        <w:gridCol w:w="711"/>
        <w:gridCol w:w="1270"/>
      </w:tblGrid>
      <w:tr w14:paraId="369C75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33318E3">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报价</w:t>
            </w:r>
            <w:r>
              <w:rPr>
                <w:rFonts w:hint="eastAsia" w:asciiTheme="minorEastAsia" w:hAnsiTheme="minorEastAsia" w:eastAsiaTheme="minorEastAsia"/>
                <w:sz w:val="21"/>
              </w:rPr>
              <w:t>人名称</w:t>
            </w:r>
          </w:p>
        </w:tc>
        <w:tc>
          <w:tcPr>
            <w:tcW w:w="6213" w:type="dxa"/>
            <w:gridSpan w:val="6"/>
            <w:vAlign w:val="center"/>
          </w:tcPr>
          <w:p w14:paraId="4BBB860E">
            <w:pPr>
              <w:spacing w:line="270" w:lineRule="auto"/>
              <w:jc w:val="center"/>
              <w:rPr>
                <w:rFonts w:hint="eastAsia" w:asciiTheme="minorEastAsia" w:hAnsiTheme="minorEastAsia" w:eastAsiaTheme="minorEastAsia"/>
                <w:sz w:val="27"/>
              </w:rPr>
            </w:pPr>
          </w:p>
        </w:tc>
      </w:tr>
      <w:tr w14:paraId="41BF5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90718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注册地址</w:t>
            </w:r>
          </w:p>
        </w:tc>
        <w:tc>
          <w:tcPr>
            <w:tcW w:w="2773" w:type="dxa"/>
            <w:gridSpan w:val="3"/>
            <w:vAlign w:val="center"/>
          </w:tcPr>
          <w:p w14:paraId="6BC46EB0">
            <w:pPr>
              <w:spacing w:line="270" w:lineRule="auto"/>
              <w:jc w:val="center"/>
              <w:rPr>
                <w:rFonts w:hint="eastAsia" w:asciiTheme="minorEastAsia" w:hAnsiTheme="minorEastAsia" w:eastAsiaTheme="minorEastAsia"/>
                <w:sz w:val="27"/>
              </w:rPr>
            </w:pPr>
          </w:p>
        </w:tc>
        <w:tc>
          <w:tcPr>
            <w:tcW w:w="1459" w:type="dxa"/>
            <w:vAlign w:val="center"/>
          </w:tcPr>
          <w:p w14:paraId="44FCE8B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邮政编码</w:t>
            </w:r>
          </w:p>
        </w:tc>
        <w:tc>
          <w:tcPr>
            <w:tcW w:w="1981" w:type="dxa"/>
            <w:gridSpan w:val="2"/>
            <w:vAlign w:val="center"/>
          </w:tcPr>
          <w:p w14:paraId="021CB70D">
            <w:pPr>
              <w:spacing w:line="270" w:lineRule="auto"/>
              <w:jc w:val="center"/>
              <w:rPr>
                <w:rFonts w:hint="eastAsia" w:asciiTheme="minorEastAsia" w:hAnsiTheme="minorEastAsia" w:eastAsiaTheme="minorEastAsia"/>
                <w:sz w:val="27"/>
              </w:rPr>
            </w:pPr>
          </w:p>
        </w:tc>
      </w:tr>
      <w:tr w14:paraId="7E2DA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05BC31F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联系方式</w:t>
            </w:r>
          </w:p>
        </w:tc>
        <w:tc>
          <w:tcPr>
            <w:tcW w:w="1004" w:type="dxa"/>
            <w:vAlign w:val="center"/>
          </w:tcPr>
          <w:p w14:paraId="7714497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联系人</w:t>
            </w:r>
          </w:p>
        </w:tc>
        <w:tc>
          <w:tcPr>
            <w:tcW w:w="1769" w:type="dxa"/>
            <w:gridSpan w:val="2"/>
            <w:vAlign w:val="center"/>
          </w:tcPr>
          <w:p w14:paraId="4C7DB522">
            <w:pPr>
              <w:spacing w:line="270" w:lineRule="auto"/>
              <w:jc w:val="center"/>
              <w:rPr>
                <w:rFonts w:hint="eastAsia" w:asciiTheme="minorEastAsia" w:hAnsiTheme="minorEastAsia" w:eastAsiaTheme="minorEastAsia"/>
                <w:sz w:val="27"/>
              </w:rPr>
            </w:pPr>
          </w:p>
        </w:tc>
        <w:tc>
          <w:tcPr>
            <w:tcW w:w="1459" w:type="dxa"/>
            <w:vAlign w:val="center"/>
          </w:tcPr>
          <w:p w14:paraId="6EC38E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981" w:type="dxa"/>
            <w:gridSpan w:val="2"/>
            <w:vAlign w:val="center"/>
          </w:tcPr>
          <w:p w14:paraId="7EB94EB0">
            <w:pPr>
              <w:spacing w:line="270" w:lineRule="auto"/>
              <w:jc w:val="center"/>
              <w:rPr>
                <w:rFonts w:hint="eastAsia" w:asciiTheme="minorEastAsia" w:hAnsiTheme="minorEastAsia" w:eastAsiaTheme="minorEastAsia"/>
                <w:sz w:val="27"/>
              </w:rPr>
            </w:pPr>
          </w:p>
        </w:tc>
      </w:tr>
      <w:tr w14:paraId="76DA7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0FF52D54"/>
        </w:tc>
        <w:tc>
          <w:tcPr>
            <w:tcW w:w="1004" w:type="dxa"/>
            <w:vAlign w:val="center"/>
          </w:tcPr>
          <w:p w14:paraId="0129718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传真</w:t>
            </w:r>
          </w:p>
        </w:tc>
        <w:tc>
          <w:tcPr>
            <w:tcW w:w="1769" w:type="dxa"/>
            <w:gridSpan w:val="2"/>
            <w:vAlign w:val="center"/>
          </w:tcPr>
          <w:p w14:paraId="4C64FECB">
            <w:pPr>
              <w:spacing w:line="270" w:lineRule="auto"/>
              <w:jc w:val="center"/>
              <w:rPr>
                <w:rFonts w:hint="eastAsia" w:asciiTheme="minorEastAsia" w:hAnsiTheme="minorEastAsia" w:eastAsiaTheme="minorEastAsia"/>
                <w:sz w:val="27"/>
              </w:rPr>
            </w:pPr>
          </w:p>
        </w:tc>
        <w:tc>
          <w:tcPr>
            <w:tcW w:w="1459" w:type="dxa"/>
            <w:vAlign w:val="center"/>
          </w:tcPr>
          <w:p w14:paraId="021965F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网址</w:t>
            </w:r>
          </w:p>
        </w:tc>
        <w:tc>
          <w:tcPr>
            <w:tcW w:w="1981" w:type="dxa"/>
            <w:gridSpan w:val="2"/>
            <w:vAlign w:val="center"/>
          </w:tcPr>
          <w:p w14:paraId="0DCEED0F">
            <w:pPr>
              <w:spacing w:line="270" w:lineRule="auto"/>
              <w:jc w:val="center"/>
              <w:rPr>
                <w:rFonts w:hint="eastAsia" w:asciiTheme="minorEastAsia" w:hAnsiTheme="minorEastAsia" w:eastAsiaTheme="minorEastAsia"/>
                <w:sz w:val="27"/>
              </w:rPr>
            </w:pPr>
          </w:p>
        </w:tc>
      </w:tr>
      <w:tr w14:paraId="15B41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76CB2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法定代表人</w:t>
            </w:r>
          </w:p>
        </w:tc>
        <w:tc>
          <w:tcPr>
            <w:tcW w:w="1004" w:type="dxa"/>
            <w:vAlign w:val="center"/>
          </w:tcPr>
          <w:p w14:paraId="5DAEDD9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1EC1511E">
            <w:pPr>
              <w:spacing w:line="270" w:lineRule="auto"/>
              <w:jc w:val="center"/>
              <w:rPr>
                <w:rFonts w:hint="eastAsia" w:asciiTheme="minorEastAsia" w:hAnsiTheme="minorEastAsia" w:eastAsiaTheme="minorEastAsia"/>
                <w:sz w:val="27"/>
              </w:rPr>
            </w:pPr>
          </w:p>
        </w:tc>
        <w:tc>
          <w:tcPr>
            <w:tcW w:w="1079" w:type="dxa"/>
            <w:vAlign w:val="center"/>
          </w:tcPr>
          <w:p w14:paraId="1CC5C29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9395617">
            <w:pPr>
              <w:spacing w:line="270" w:lineRule="auto"/>
              <w:jc w:val="center"/>
              <w:rPr>
                <w:rFonts w:hint="eastAsia" w:asciiTheme="minorEastAsia" w:hAnsiTheme="minorEastAsia" w:eastAsiaTheme="minorEastAsia"/>
                <w:sz w:val="27"/>
              </w:rPr>
            </w:pPr>
          </w:p>
        </w:tc>
        <w:tc>
          <w:tcPr>
            <w:tcW w:w="711" w:type="dxa"/>
            <w:vAlign w:val="center"/>
          </w:tcPr>
          <w:p w14:paraId="77A86A6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6A7CFEFC">
            <w:pPr>
              <w:spacing w:line="270" w:lineRule="auto"/>
              <w:jc w:val="center"/>
              <w:rPr>
                <w:rFonts w:hint="eastAsia" w:asciiTheme="minorEastAsia" w:hAnsiTheme="minorEastAsia" w:eastAsiaTheme="minorEastAsia"/>
                <w:sz w:val="27"/>
              </w:rPr>
            </w:pPr>
          </w:p>
        </w:tc>
      </w:tr>
      <w:tr w14:paraId="42E9A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9769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技术负责人</w:t>
            </w:r>
          </w:p>
        </w:tc>
        <w:tc>
          <w:tcPr>
            <w:tcW w:w="1004" w:type="dxa"/>
            <w:vAlign w:val="center"/>
          </w:tcPr>
          <w:p w14:paraId="76D9C58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494E92D7">
            <w:pPr>
              <w:spacing w:line="270" w:lineRule="auto"/>
              <w:jc w:val="center"/>
              <w:rPr>
                <w:rFonts w:hint="eastAsia" w:asciiTheme="minorEastAsia" w:hAnsiTheme="minorEastAsia" w:eastAsiaTheme="minorEastAsia"/>
                <w:sz w:val="27"/>
              </w:rPr>
            </w:pPr>
          </w:p>
        </w:tc>
        <w:tc>
          <w:tcPr>
            <w:tcW w:w="1079" w:type="dxa"/>
            <w:vAlign w:val="center"/>
          </w:tcPr>
          <w:p w14:paraId="6415E58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8DCCA1E">
            <w:pPr>
              <w:spacing w:line="270" w:lineRule="auto"/>
              <w:jc w:val="center"/>
              <w:rPr>
                <w:rFonts w:hint="eastAsia" w:asciiTheme="minorEastAsia" w:hAnsiTheme="minorEastAsia" w:eastAsiaTheme="minorEastAsia"/>
                <w:sz w:val="27"/>
              </w:rPr>
            </w:pPr>
          </w:p>
        </w:tc>
        <w:tc>
          <w:tcPr>
            <w:tcW w:w="711" w:type="dxa"/>
            <w:vAlign w:val="center"/>
          </w:tcPr>
          <w:p w14:paraId="1AB21EA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20DD0108">
            <w:pPr>
              <w:spacing w:line="270" w:lineRule="auto"/>
              <w:jc w:val="center"/>
              <w:rPr>
                <w:rFonts w:hint="eastAsia" w:asciiTheme="minorEastAsia" w:hAnsiTheme="minorEastAsia" w:eastAsiaTheme="minorEastAsia"/>
                <w:sz w:val="27"/>
              </w:rPr>
            </w:pPr>
          </w:p>
        </w:tc>
      </w:tr>
      <w:tr w14:paraId="0A4FD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6F43A9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资质证书</w:t>
            </w:r>
          </w:p>
        </w:tc>
        <w:tc>
          <w:tcPr>
            <w:tcW w:w="6213" w:type="dxa"/>
            <w:gridSpan w:val="6"/>
            <w:vAlign w:val="center"/>
          </w:tcPr>
          <w:p w14:paraId="6C763AC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0444A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439EB6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质量管理体系证书</w:t>
            </w:r>
          </w:p>
          <w:p w14:paraId="5724DC3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（如有）</w:t>
            </w:r>
          </w:p>
        </w:tc>
        <w:tc>
          <w:tcPr>
            <w:tcW w:w="6213" w:type="dxa"/>
            <w:gridSpan w:val="6"/>
            <w:vAlign w:val="center"/>
          </w:tcPr>
          <w:p w14:paraId="0C67C93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1B3C8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81DC5D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营业执照号</w:t>
            </w:r>
          </w:p>
        </w:tc>
        <w:tc>
          <w:tcPr>
            <w:tcW w:w="1694" w:type="dxa"/>
            <w:gridSpan w:val="2"/>
            <w:vAlign w:val="center"/>
          </w:tcPr>
          <w:p w14:paraId="1D32E677">
            <w:pPr>
              <w:spacing w:line="270" w:lineRule="auto"/>
              <w:jc w:val="center"/>
              <w:rPr>
                <w:rFonts w:hint="eastAsia" w:asciiTheme="minorEastAsia" w:hAnsiTheme="minorEastAsia" w:eastAsiaTheme="minorEastAsia"/>
                <w:sz w:val="27"/>
              </w:rPr>
            </w:pPr>
          </w:p>
        </w:tc>
        <w:tc>
          <w:tcPr>
            <w:tcW w:w="4519" w:type="dxa"/>
            <w:gridSpan w:val="4"/>
            <w:vAlign w:val="center"/>
          </w:tcPr>
          <w:p w14:paraId="6534DEF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员工总人数：</w:t>
            </w:r>
          </w:p>
        </w:tc>
      </w:tr>
      <w:tr w14:paraId="6608A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C5DD3E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注册资金</w:t>
            </w:r>
          </w:p>
        </w:tc>
        <w:tc>
          <w:tcPr>
            <w:tcW w:w="1694" w:type="dxa"/>
            <w:gridSpan w:val="2"/>
            <w:vAlign w:val="center"/>
          </w:tcPr>
          <w:p w14:paraId="7AC9BB65">
            <w:pPr>
              <w:spacing w:line="270" w:lineRule="auto"/>
              <w:jc w:val="center"/>
              <w:rPr>
                <w:rFonts w:hint="eastAsia" w:asciiTheme="minorEastAsia" w:hAnsiTheme="minorEastAsia" w:eastAsiaTheme="minorEastAsia"/>
                <w:sz w:val="27"/>
              </w:rPr>
            </w:pPr>
          </w:p>
        </w:tc>
        <w:tc>
          <w:tcPr>
            <w:tcW w:w="1079" w:type="dxa"/>
            <w:vAlign w:val="center"/>
          </w:tcPr>
          <w:p w14:paraId="7993EC7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其中</w:t>
            </w:r>
          </w:p>
        </w:tc>
        <w:tc>
          <w:tcPr>
            <w:tcW w:w="1459" w:type="dxa"/>
            <w:vAlign w:val="center"/>
          </w:tcPr>
          <w:p w14:paraId="2BE1D13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高级职称人员</w:t>
            </w:r>
          </w:p>
        </w:tc>
        <w:tc>
          <w:tcPr>
            <w:tcW w:w="1981" w:type="dxa"/>
            <w:gridSpan w:val="2"/>
            <w:vAlign w:val="center"/>
          </w:tcPr>
          <w:p w14:paraId="36A96412">
            <w:pPr>
              <w:spacing w:line="270" w:lineRule="auto"/>
              <w:jc w:val="center"/>
              <w:rPr>
                <w:rFonts w:hint="eastAsia" w:asciiTheme="minorEastAsia" w:hAnsiTheme="minorEastAsia" w:eastAsiaTheme="minorEastAsia"/>
                <w:sz w:val="27"/>
              </w:rPr>
            </w:pPr>
          </w:p>
        </w:tc>
      </w:tr>
      <w:tr w14:paraId="0D3D4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7F1A0A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成立日期</w:t>
            </w:r>
          </w:p>
        </w:tc>
        <w:tc>
          <w:tcPr>
            <w:tcW w:w="1694" w:type="dxa"/>
            <w:gridSpan w:val="2"/>
            <w:vAlign w:val="center"/>
          </w:tcPr>
          <w:p w14:paraId="192D755E">
            <w:pPr>
              <w:spacing w:line="270" w:lineRule="auto"/>
              <w:jc w:val="center"/>
              <w:rPr>
                <w:rFonts w:hint="eastAsia" w:asciiTheme="minorEastAsia" w:hAnsiTheme="minorEastAsia" w:eastAsiaTheme="minorEastAsia"/>
                <w:sz w:val="27"/>
              </w:rPr>
            </w:pPr>
          </w:p>
        </w:tc>
        <w:tc>
          <w:tcPr>
            <w:tcW w:w="1079" w:type="dxa"/>
            <w:vAlign w:val="center"/>
          </w:tcPr>
          <w:p w14:paraId="0F67560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中级职称人员</w:t>
            </w:r>
          </w:p>
        </w:tc>
        <w:tc>
          <w:tcPr>
            <w:tcW w:w="1459" w:type="dxa"/>
            <w:vMerge w:val="restart"/>
            <w:vAlign w:val="center"/>
          </w:tcPr>
          <w:p w14:paraId="423128D9"/>
        </w:tc>
        <w:tc>
          <w:tcPr>
            <w:tcW w:w="1981" w:type="dxa"/>
            <w:gridSpan w:val="2"/>
            <w:vAlign w:val="center"/>
          </w:tcPr>
          <w:p w14:paraId="308AFC13">
            <w:pPr>
              <w:spacing w:line="270" w:lineRule="auto"/>
              <w:jc w:val="center"/>
              <w:rPr>
                <w:rFonts w:hint="eastAsia" w:asciiTheme="minorEastAsia" w:hAnsiTheme="minorEastAsia" w:eastAsiaTheme="minorEastAsia"/>
                <w:sz w:val="27"/>
              </w:rPr>
            </w:pPr>
          </w:p>
        </w:tc>
      </w:tr>
      <w:tr w14:paraId="685B5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5D41C5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基本账户开户银行</w:t>
            </w:r>
          </w:p>
        </w:tc>
        <w:tc>
          <w:tcPr>
            <w:tcW w:w="1694" w:type="dxa"/>
            <w:gridSpan w:val="2"/>
            <w:vAlign w:val="center"/>
          </w:tcPr>
          <w:p w14:paraId="3B98C43C">
            <w:pPr>
              <w:spacing w:line="270" w:lineRule="auto"/>
              <w:jc w:val="center"/>
              <w:rPr>
                <w:rFonts w:hint="eastAsia" w:asciiTheme="minorEastAsia" w:hAnsiTheme="minorEastAsia" w:eastAsiaTheme="minorEastAsia"/>
                <w:sz w:val="27"/>
              </w:rPr>
            </w:pPr>
          </w:p>
        </w:tc>
        <w:tc>
          <w:tcPr>
            <w:tcW w:w="1079" w:type="dxa"/>
            <w:vAlign w:val="center"/>
          </w:tcPr>
          <w:p w14:paraId="13728C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技术人员数量</w:t>
            </w:r>
          </w:p>
        </w:tc>
        <w:tc>
          <w:tcPr>
            <w:tcW w:w="1459" w:type="dxa"/>
            <w:vMerge w:val="continue"/>
            <w:vAlign w:val="center"/>
          </w:tcPr>
          <w:p w14:paraId="636D30EB"/>
        </w:tc>
        <w:tc>
          <w:tcPr>
            <w:tcW w:w="1981" w:type="dxa"/>
            <w:gridSpan w:val="2"/>
            <w:vAlign w:val="center"/>
          </w:tcPr>
          <w:p w14:paraId="3D38E810">
            <w:pPr>
              <w:spacing w:line="270" w:lineRule="auto"/>
              <w:jc w:val="center"/>
              <w:rPr>
                <w:rFonts w:hint="eastAsia" w:asciiTheme="minorEastAsia" w:hAnsiTheme="minorEastAsia" w:eastAsiaTheme="minorEastAsia"/>
                <w:sz w:val="27"/>
              </w:rPr>
            </w:pPr>
          </w:p>
        </w:tc>
      </w:tr>
      <w:tr w14:paraId="6E2F5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5BB2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基本账户开户账号</w:t>
            </w:r>
          </w:p>
        </w:tc>
        <w:tc>
          <w:tcPr>
            <w:tcW w:w="1694" w:type="dxa"/>
            <w:gridSpan w:val="2"/>
            <w:vAlign w:val="center"/>
          </w:tcPr>
          <w:p w14:paraId="1F032A6C">
            <w:pPr>
              <w:spacing w:line="270" w:lineRule="auto"/>
              <w:jc w:val="center"/>
              <w:rPr>
                <w:rFonts w:hint="eastAsia" w:asciiTheme="minorEastAsia" w:hAnsiTheme="minorEastAsia" w:eastAsiaTheme="minorEastAsia"/>
                <w:sz w:val="27"/>
              </w:rPr>
            </w:pPr>
          </w:p>
        </w:tc>
        <w:tc>
          <w:tcPr>
            <w:tcW w:w="1079" w:type="dxa"/>
            <w:vAlign w:val="center"/>
          </w:tcPr>
          <w:p w14:paraId="3BCE59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各类注册人员</w:t>
            </w:r>
          </w:p>
        </w:tc>
        <w:tc>
          <w:tcPr>
            <w:tcW w:w="1459" w:type="dxa"/>
            <w:vMerge w:val="continue"/>
            <w:vAlign w:val="center"/>
          </w:tcPr>
          <w:p w14:paraId="77C7F4B0"/>
        </w:tc>
        <w:tc>
          <w:tcPr>
            <w:tcW w:w="1981" w:type="dxa"/>
            <w:gridSpan w:val="2"/>
            <w:vAlign w:val="center"/>
          </w:tcPr>
          <w:p w14:paraId="29CC9BFD">
            <w:pPr>
              <w:spacing w:line="270" w:lineRule="auto"/>
              <w:jc w:val="center"/>
              <w:rPr>
                <w:rFonts w:hint="eastAsia" w:asciiTheme="minorEastAsia" w:hAnsiTheme="minorEastAsia" w:eastAsiaTheme="minorEastAsia"/>
                <w:sz w:val="27"/>
              </w:rPr>
            </w:pPr>
          </w:p>
        </w:tc>
      </w:tr>
      <w:tr w14:paraId="60DD6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A6EE86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经营范围</w:t>
            </w:r>
          </w:p>
        </w:tc>
        <w:tc>
          <w:tcPr>
            <w:tcW w:w="6213" w:type="dxa"/>
            <w:gridSpan w:val="6"/>
            <w:vAlign w:val="center"/>
          </w:tcPr>
          <w:p w14:paraId="1DE0E1DA">
            <w:pPr>
              <w:spacing w:line="270" w:lineRule="auto"/>
              <w:jc w:val="center"/>
              <w:rPr>
                <w:rFonts w:hint="eastAsia" w:asciiTheme="minorEastAsia" w:hAnsiTheme="minorEastAsia" w:eastAsiaTheme="minorEastAsia"/>
                <w:sz w:val="27"/>
              </w:rPr>
            </w:pPr>
          </w:p>
        </w:tc>
      </w:tr>
      <w:tr w14:paraId="473C4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684EAA0">
            <w:pPr>
              <w:spacing w:line="270" w:lineRule="auto"/>
              <w:jc w:val="center"/>
              <w:rPr>
                <w:rFonts w:hint="eastAsia" w:asciiTheme="minorEastAsia" w:hAnsiTheme="minorEastAsia" w:eastAsiaTheme="minorEastAsia"/>
                <w:sz w:val="27"/>
              </w:rPr>
            </w:pPr>
            <w:r>
              <w:rPr>
                <w:rFonts w:hint="eastAsia" w:asciiTheme="minorEastAsia" w:hAnsiTheme="minorEastAsia"/>
                <w:sz w:val="21"/>
                <w:lang w:eastAsia="zh-CN"/>
              </w:rPr>
              <w:t>报价人</w:t>
            </w:r>
            <w:r>
              <w:rPr>
                <w:rFonts w:hint="eastAsia" w:asciiTheme="minorEastAsia" w:hAnsiTheme="minorEastAsia" w:eastAsiaTheme="minorEastAsia"/>
                <w:sz w:val="21"/>
              </w:rPr>
              <w:t>关联企业情况（包括但不限于与</w:t>
            </w:r>
            <w:r>
              <w:rPr>
                <w:rFonts w:hint="eastAsia" w:asciiTheme="minorEastAsia" w:hAnsiTheme="minorEastAsia"/>
                <w:sz w:val="21"/>
                <w:lang w:eastAsia="zh-CN"/>
              </w:rPr>
              <w:t>报价人</w:t>
            </w:r>
            <w:r>
              <w:rPr>
                <w:rFonts w:hint="eastAsia" w:asciiTheme="minorEastAsia" w:hAnsiTheme="minorEastAsia" w:eastAsiaTheme="minorEastAsia"/>
                <w:sz w:val="21"/>
              </w:rPr>
              <w:t>法定代表人为同一人或者存在控股、管理关系的不同单位）</w:t>
            </w:r>
          </w:p>
        </w:tc>
        <w:tc>
          <w:tcPr>
            <w:tcW w:w="6213" w:type="dxa"/>
            <w:gridSpan w:val="6"/>
            <w:vAlign w:val="center"/>
          </w:tcPr>
          <w:p w14:paraId="7C21F03F">
            <w:pPr>
              <w:spacing w:line="270" w:lineRule="auto"/>
              <w:jc w:val="center"/>
              <w:rPr>
                <w:rFonts w:hint="eastAsia" w:asciiTheme="minorEastAsia" w:hAnsiTheme="minorEastAsia" w:eastAsiaTheme="minorEastAsia"/>
                <w:sz w:val="27"/>
              </w:rPr>
            </w:pPr>
          </w:p>
        </w:tc>
      </w:tr>
      <w:tr w14:paraId="7E5DD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8CC994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6213" w:type="dxa"/>
            <w:gridSpan w:val="6"/>
            <w:vAlign w:val="center"/>
          </w:tcPr>
          <w:p w14:paraId="7F57E372">
            <w:pPr>
              <w:spacing w:line="270" w:lineRule="auto"/>
              <w:jc w:val="center"/>
              <w:rPr>
                <w:rFonts w:hint="eastAsia" w:asciiTheme="minorEastAsia" w:hAnsiTheme="minorEastAsia" w:eastAsiaTheme="minorEastAsia"/>
                <w:sz w:val="27"/>
              </w:rPr>
            </w:pPr>
          </w:p>
        </w:tc>
      </w:tr>
    </w:tbl>
    <w:p w14:paraId="29015CE6">
      <w:pPr>
        <w:pStyle w:val="24"/>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both"/>
        <w:textAlignment w:val="baseline"/>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Bidi"/>
          <w:kern w:val="2"/>
          <w:sz w:val="21"/>
          <w:szCs w:val="24"/>
          <w:lang w:val="en-US" w:eastAsia="zh-CN" w:bidi="ar-SA"/>
        </w:rPr>
        <w:t>注：在本表后按资格要求附营业执照副本、资质证书、基本帐户开户许可证（或基本存款帐户信息）等相关证明材料复印件</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A5CA9CF">
      <w:pPr>
        <w:pStyle w:val="10"/>
        <w:jc w:val="center"/>
        <w:rPr>
          <w:rFonts w:ascii="Times New Roman" w:hAnsi="Times New Roman"/>
          <w:b/>
          <w:color w:val="000000" w:themeColor="text1"/>
          <w:kern w:val="0"/>
          <w:sz w:val="44"/>
          <w:szCs w:val="44"/>
          <w14:textFill>
            <w14:solidFill>
              <w14:schemeClr w14:val="tx1"/>
            </w14:solidFill>
          </w14:textFill>
        </w:rPr>
      </w:pPr>
    </w:p>
    <w:p w14:paraId="2684CE34">
      <w:pPr>
        <w:pStyle w:val="4"/>
        <w:spacing w:line="27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四、</w:t>
      </w:r>
      <w:bookmarkStart w:id="1" w:name="_Toc256000051"/>
      <w:r>
        <w:rPr>
          <w:rFonts w:hint="eastAsia" w:asciiTheme="minorEastAsia" w:hAnsiTheme="minorEastAsia" w:eastAsiaTheme="minorEastAsia"/>
          <w:b/>
          <w:color w:val="000000" w:themeColor="text1"/>
          <w:sz w:val="32"/>
          <w:szCs w:val="32"/>
          <w14:textFill>
            <w14:solidFill>
              <w14:schemeClr w14:val="tx1"/>
            </w14:solidFill>
          </w14:textFill>
        </w:rPr>
        <w:t>项目</w:t>
      </w:r>
      <w:r>
        <w:rPr>
          <w:rFonts w:hint="eastAsia" w:asciiTheme="minorEastAsia" w:hAnsiTheme="minorEastAsia"/>
          <w:b/>
          <w:color w:val="000000" w:themeColor="text1"/>
          <w:sz w:val="32"/>
          <w:szCs w:val="32"/>
          <w:lang w:val="en-US" w:eastAsia="zh-CN"/>
          <w14:textFill>
            <w14:solidFill>
              <w14:schemeClr w14:val="tx1"/>
            </w14:solidFill>
          </w14:textFill>
        </w:rPr>
        <w:t>业绩一览</w:t>
      </w:r>
      <w:r>
        <w:rPr>
          <w:rFonts w:hint="eastAsia" w:asciiTheme="minorEastAsia" w:hAnsiTheme="minorEastAsia" w:eastAsiaTheme="minorEastAsia"/>
          <w:b/>
          <w:color w:val="000000" w:themeColor="text1"/>
          <w:sz w:val="32"/>
          <w:szCs w:val="32"/>
          <w14:textFill>
            <w14:solidFill>
              <w14:schemeClr w14:val="tx1"/>
            </w14:solidFill>
          </w14:textFill>
        </w:rPr>
        <w:t>表</w:t>
      </w:r>
      <w:bookmarkEnd w:id="1"/>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153"/>
        <w:gridCol w:w="2153"/>
        <w:gridCol w:w="2154"/>
      </w:tblGrid>
      <w:tr w14:paraId="0B498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095519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项目名称</w:t>
            </w:r>
          </w:p>
        </w:tc>
        <w:tc>
          <w:tcPr>
            <w:tcW w:w="2153" w:type="dxa"/>
            <w:vAlign w:val="center"/>
          </w:tcPr>
          <w:p w14:paraId="4198D87A">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1</w:t>
            </w:r>
          </w:p>
        </w:tc>
        <w:tc>
          <w:tcPr>
            <w:tcW w:w="2153" w:type="dxa"/>
            <w:vAlign w:val="center"/>
          </w:tcPr>
          <w:p w14:paraId="2710F3F6">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2</w:t>
            </w:r>
          </w:p>
        </w:tc>
        <w:tc>
          <w:tcPr>
            <w:tcW w:w="2154" w:type="dxa"/>
            <w:vAlign w:val="center"/>
          </w:tcPr>
          <w:p w14:paraId="39F2CD29">
            <w:pPr>
              <w:spacing w:line="270" w:lineRule="auto"/>
              <w:jc w:val="center"/>
              <w:rPr>
                <w:rFonts w:hint="default" w:asciiTheme="minorEastAsia" w:hAnsiTheme="minorEastAsia" w:eastAsiaTheme="minorEastAsia"/>
                <w:sz w:val="27"/>
                <w:lang w:val="en-US" w:eastAsia="zh-CN"/>
              </w:rPr>
            </w:pPr>
            <w:r>
              <w:rPr>
                <w:rFonts w:hint="eastAsia" w:asciiTheme="minorEastAsia" w:hAnsiTheme="minorEastAsia"/>
                <w:sz w:val="27"/>
                <w:lang w:val="en-US" w:eastAsia="zh-CN"/>
              </w:rPr>
              <w:t>....</w:t>
            </w:r>
          </w:p>
        </w:tc>
      </w:tr>
      <w:tr w14:paraId="3EDF3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5D36EE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项目所在地</w:t>
            </w:r>
          </w:p>
        </w:tc>
        <w:tc>
          <w:tcPr>
            <w:tcW w:w="2153" w:type="dxa"/>
            <w:vAlign w:val="center"/>
          </w:tcPr>
          <w:p w14:paraId="79FD6505">
            <w:pPr>
              <w:spacing w:line="270" w:lineRule="auto"/>
              <w:jc w:val="center"/>
              <w:rPr>
                <w:rFonts w:hint="eastAsia" w:asciiTheme="minorEastAsia" w:hAnsiTheme="minorEastAsia" w:eastAsiaTheme="minorEastAsia"/>
                <w:sz w:val="27"/>
              </w:rPr>
            </w:pPr>
          </w:p>
        </w:tc>
        <w:tc>
          <w:tcPr>
            <w:tcW w:w="2153" w:type="dxa"/>
            <w:vAlign w:val="center"/>
          </w:tcPr>
          <w:p w14:paraId="521DA7F6">
            <w:pPr>
              <w:spacing w:line="270" w:lineRule="auto"/>
              <w:jc w:val="center"/>
              <w:rPr>
                <w:rFonts w:hint="eastAsia" w:asciiTheme="minorEastAsia" w:hAnsiTheme="minorEastAsia" w:eastAsiaTheme="minorEastAsia"/>
                <w:sz w:val="27"/>
              </w:rPr>
            </w:pPr>
          </w:p>
        </w:tc>
        <w:tc>
          <w:tcPr>
            <w:tcW w:w="2154" w:type="dxa"/>
            <w:vAlign w:val="center"/>
          </w:tcPr>
          <w:p w14:paraId="2F6E3C54">
            <w:pPr>
              <w:spacing w:line="270" w:lineRule="auto"/>
              <w:jc w:val="center"/>
              <w:rPr>
                <w:rFonts w:hint="eastAsia" w:asciiTheme="minorEastAsia" w:hAnsiTheme="minorEastAsia" w:eastAsiaTheme="minorEastAsia"/>
                <w:sz w:val="27"/>
              </w:rPr>
            </w:pPr>
          </w:p>
        </w:tc>
      </w:tr>
      <w:tr w14:paraId="45ABE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0875AD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发包人名称</w:t>
            </w:r>
          </w:p>
        </w:tc>
        <w:tc>
          <w:tcPr>
            <w:tcW w:w="2153" w:type="dxa"/>
            <w:vAlign w:val="center"/>
          </w:tcPr>
          <w:p w14:paraId="5B8AFD08">
            <w:pPr>
              <w:spacing w:line="270" w:lineRule="auto"/>
              <w:jc w:val="center"/>
              <w:rPr>
                <w:rFonts w:hint="eastAsia" w:asciiTheme="minorEastAsia" w:hAnsiTheme="minorEastAsia" w:eastAsiaTheme="minorEastAsia"/>
                <w:sz w:val="27"/>
              </w:rPr>
            </w:pPr>
          </w:p>
        </w:tc>
        <w:tc>
          <w:tcPr>
            <w:tcW w:w="2153" w:type="dxa"/>
            <w:vAlign w:val="center"/>
          </w:tcPr>
          <w:p w14:paraId="6F3E0092">
            <w:pPr>
              <w:spacing w:line="270" w:lineRule="auto"/>
              <w:jc w:val="center"/>
              <w:rPr>
                <w:rFonts w:hint="eastAsia" w:asciiTheme="minorEastAsia" w:hAnsiTheme="minorEastAsia" w:eastAsiaTheme="minorEastAsia"/>
                <w:sz w:val="27"/>
              </w:rPr>
            </w:pPr>
          </w:p>
        </w:tc>
        <w:tc>
          <w:tcPr>
            <w:tcW w:w="2154" w:type="dxa"/>
            <w:vAlign w:val="center"/>
          </w:tcPr>
          <w:p w14:paraId="05A4C6FD">
            <w:pPr>
              <w:spacing w:line="270" w:lineRule="auto"/>
              <w:jc w:val="center"/>
              <w:rPr>
                <w:rFonts w:hint="eastAsia" w:asciiTheme="minorEastAsia" w:hAnsiTheme="minorEastAsia" w:eastAsiaTheme="minorEastAsia"/>
                <w:sz w:val="27"/>
              </w:rPr>
            </w:pPr>
          </w:p>
        </w:tc>
      </w:tr>
      <w:tr w14:paraId="2A3B4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1FBCAF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发包人地址</w:t>
            </w:r>
          </w:p>
        </w:tc>
        <w:tc>
          <w:tcPr>
            <w:tcW w:w="2153" w:type="dxa"/>
            <w:vAlign w:val="center"/>
          </w:tcPr>
          <w:p w14:paraId="6408E5FF">
            <w:pPr>
              <w:spacing w:line="270" w:lineRule="auto"/>
              <w:jc w:val="center"/>
              <w:rPr>
                <w:rFonts w:hint="eastAsia" w:asciiTheme="minorEastAsia" w:hAnsiTheme="minorEastAsia" w:eastAsiaTheme="minorEastAsia"/>
                <w:sz w:val="27"/>
              </w:rPr>
            </w:pPr>
          </w:p>
        </w:tc>
        <w:tc>
          <w:tcPr>
            <w:tcW w:w="2153" w:type="dxa"/>
            <w:vAlign w:val="center"/>
          </w:tcPr>
          <w:p w14:paraId="651468DA">
            <w:pPr>
              <w:spacing w:line="270" w:lineRule="auto"/>
              <w:jc w:val="center"/>
              <w:rPr>
                <w:rFonts w:hint="eastAsia" w:asciiTheme="minorEastAsia" w:hAnsiTheme="minorEastAsia" w:eastAsiaTheme="minorEastAsia"/>
                <w:sz w:val="27"/>
              </w:rPr>
            </w:pPr>
          </w:p>
        </w:tc>
        <w:tc>
          <w:tcPr>
            <w:tcW w:w="2154" w:type="dxa"/>
            <w:vAlign w:val="center"/>
          </w:tcPr>
          <w:p w14:paraId="52153330">
            <w:pPr>
              <w:spacing w:line="270" w:lineRule="auto"/>
              <w:jc w:val="center"/>
              <w:rPr>
                <w:rFonts w:hint="eastAsia" w:asciiTheme="minorEastAsia" w:hAnsiTheme="minorEastAsia" w:eastAsiaTheme="minorEastAsia"/>
                <w:sz w:val="27"/>
              </w:rPr>
            </w:pPr>
          </w:p>
        </w:tc>
      </w:tr>
      <w:tr w14:paraId="27799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4FD6A0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发包人电话</w:t>
            </w:r>
          </w:p>
        </w:tc>
        <w:tc>
          <w:tcPr>
            <w:tcW w:w="2153" w:type="dxa"/>
            <w:vAlign w:val="center"/>
          </w:tcPr>
          <w:p w14:paraId="344C16F4">
            <w:pPr>
              <w:spacing w:line="270" w:lineRule="auto"/>
              <w:jc w:val="center"/>
              <w:rPr>
                <w:rFonts w:hint="eastAsia" w:asciiTheme="minorEastAsia" w:hAnsiTheme="minorEastAsia" w:eastAsiaTheme="minorEastAsia"/>
                <w:sz w:val="27"/>
              </w:rPr>
            </w:pPr>
          </w:p>
        </w:tc>
        <w:tc>
          <w:tcPr>
            <w:tcW w:w="2153" w:type="dxa"/>
            <w:vAlign w:val="center"/>
          </w:tcPr>
          <w:p w14:paraId="5E7566FF">
            <w:pPr>
              <w:spacing w:line="270" w:lineRule="auto"/>
              <w:jc w:val="center"/>
              <w:rPr>
                <w:rFonts w:hint="eastAsia" w:asciiTheme="minorEastAsia" w:hAnsiTheme="minorEastAsia" w:eastAsiaTheme="minorEastAsia"/>
                <w:sz w:val="27"/>
              </w:rPr>
            </w:pPr>
          </w:p>
        </w:tc>
        <w:tc>
          <w:tcPr>
            <w:tcW w:w="2154" w:type="dxa"/>
            <w:vAlign w:val="center"/>
          </w:tcPr>
          <w:p w14:paraId="5BD1E87E">
            <w:pPr>
              <w:spacing w:line="270" w:lineRule="auto"/>
              <w:jc w:val="center"/>
              <w:rPr>
                <w:rFonts w:hint="eastAsia" w:asciiTheme="minorEastAsia" w:hAnsiTheme="minorEastAsia" w:eastAsiaTheme="minorEastAsia"/>
                <w:sz w:val="27"/>
              </w:rPr>
            </w:pPr>
          </w:p>
        </w:tc>
      </w:tr>
      <w:tr w14:paraId="17044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79BE24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合同价格</w:t>
            </w:r>
          </w:p>
        </w:tc>
        <w:tc>
          <w:tcPr>
            <w:tcW w:w="2153" w:type="dxa"/>
            <w:vAlign w:val="center"/>
          </w:tcPr>
          <w:p w14:paraId="3E5F3605">
            <w:pPr>
              <w:spacing w:line="270" w:lineRule="auto"/>
              <w:jc w:val="center"/>
              <w:rPr>
                <w:rFonts w:hint="eastAsia" w:asciiTheme="minorEastAsia" w:hAnsiTheme="minorEastAsia" w:eastAsiaTheme="minorEastAsia"/>
                <w:sz w:val="27"/>
              </w:rPr>
            </w:pPr>
          </w:p>
        </w:tc>
        <w:tc>
          <w:tcPr>
            <w:tcW w:w="2153" w:type="dxa"/>
            <w:vAlign w:val="center"/>
          </w:tcPr>
          <w:p w14:paraId="33B72A07">
            <w:pPr>
              <w:spacing w:line="270" w:lineRule="auto"/>
              <w:jc w:val="center"/>
              <w:rPr>
                <w:rFonts w:hint="eastAsia" w:asciiTheme="minorEastAsia" w:hAnsiTheme="minorEastAsia" w:eastAsiaTheme="minorEastAsia"/>
                <w:sz w:val="27"/>
              </w:rPr>
            </w:pPr>
          </w:p>
        </w:tc>
        <w:tc>
          <w:tcPr>
            <w:tcW w:w="2154" w:type="dxa"/>
            <w:vAlign w:val="center"/>
          </w:tcPr>
          <w:p w14:paraId="57BE03C0">
            <w:pPr>
              <w:spacing w:line="270" w:lineRule="auto"/>
              <w:jc w:val="center"/>
              <w:rPr>
                <w:rFonts w:hint="eastAsia" w:asciiTheme="minorEastAsia" w:hAnsiTheme="minorEastAsia" w:eastAsiaTheme="minorEastAsia"/>
                <w:sz w:val="27"/>
              </w:rPr>
            </w:pPr>
          </w:p>
        </w:tc>
      </w:tr>
      <w:tr w14:paraId="69BAF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03BB6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服务期限</w:t>
            </w:r>
          </w:p>
        </w:tc>
        <w:tc>
          <w:tcPr>
            <w:tcW w:w="2153" w:type="dxa"/>
            <w:vAlign w:val="center"/>
          </w:tcPr>
          <w:p w14:paraId="5744E75C">
            <w:pPr>
              <w:spacing w:line="270" w:lineRule="auto"/>
              <w:jc w:val="center"/>
              <w:rPr>
                <w:rFonts w:hint="eastAsia" w:asciiTheme="minorEastAsia" w:hAnsiTheme="minorEastAsia" w:eastAsiaTheme="minorEastAsia"/>
                <w:sz w:val="27"/>
              </w:rPr>
            </w:pPr>
          </w:p>
        </w:tc>
        <w:tc>
          <w:tcPr>
            <w:tcW w:w="2153" w:type="dxa"/>
            <w:vAlign w:val="center"/>
          </w:tcPr>
          <w:p w14:paraId="2B2005E6">
            <w:pPr>
              <w:spacing w:line="270" w:lineRule="auto"/>
              <w:jc w:val="center"/>
              <w:rPr>
                <w:rFonts w:hint="eastAsia" w:asciiTheme="minorEastAsia" w:hAnsiTheme="minorEastAsia" w:eastAsiaTheme="minorEastAsia"/>
                <w:sz w:val="27"/>
              </w:rPr>
            </w:pPr>
          </w:p>
        </w:tc>
        <w:tc>
          <w:tcPr>
            <w:tcW w:w="2154" w:type="dxa"/>
            <w:vAlign w:val="center"/>
          </w:tcPr>
          <w:p w14:paraId="0E59B28A">
            <w:pPr>
              <w:spacing w:line="270" w:lineRule="auto"/>
              <w:jc w:val="center"/>
              <w:rPr>
                <w:rFonts w:hint="eastAsia" w:asciiTheme="minorEastAsia" w:hAnsiTheme="minorEastAsia" w:eastAsiaTheme="minorEastAsia"/>
                <w:sz w:val="27"/>
              </w:rPr>
            </w:pPr>
          </w:p>
        </w:tc>
      </w:tr>
      <w:tr w14:paraId="6F377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53FB10F">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工作</w:t>
            </w:r>
            <w:r>
              <w:rPr>
                <w:rFonts w:hint="eastAsia" w:asciiTheme="minorEastAsia" w:hAnsiTheme="minorEastAsia" w:eastAsiaTheme="minorEastAsia"/>
                <w:sz w:val="21"/>
              </w:rPr>
              <w:t>内容</w:t>
            </w:r>
          </w:p>
        </w:tc>
        <w:tc>
          <w:tcPr>
            <w:tcW w:w="2153" w:type="dxa"/>
            <w:vAlign w:val="center"/>
          </w:tcPr>
          <w:p w14:paraId="198CEECB">
            <w:pPr>
              <w:spacing w:line="270" w:lineRule="auto"/>
              <w:jc w:val="center"/>
              <w:rPr>
                <w:rFonts w:hint="eastAsia" w:asciiTheme="minorEastAsia" w:hAnsiTheme="minorEastAsia" w:eastAsiaTheme="minorEastAsia"/>
                <w:sz w:val="27"/>
              </w:rPr>
            </w:pPr>
          </w:p>
        </w:tc>
        <w:tc>
          <w:tcPr>
            <w:tcW w:w="2153" w:type="dxa"/>
            <w:vAlign w:val="center"/>
          </w:tcPr>
          <w:p w14:paraId="6CB75E0A">
            <w:pPr>
              <w:spacing w:line="270" w:lineRule="auto"/>
              <w:jc w:val="center"/>
              <w:rPr>
                <w:rFonts w:hint="eastAsia" w:asciiTheme="minorEastAsia" w:hAnsiTheme="minorEastAsia" w:eastAsiaTheme="minorEastAsia"/>
                <w:sz w:val="27"/>
              </w:rPr>
            </w:pPr>
          </w:p>
        </w:tc>
        <w:tc>
          <w:tcPr>
            <w:tcW w:w="2154" w:type="dxa"/>
            <w:vAlign w:val="center"/>
          </w:tcPr>
          <w:p w14:paraId="411F376C">
            <w:pPr>
              <w:spacing w:line="270" w:lineRule="auto"/>
              <w:jc w:val="center"/>
              <w:rPr>
                <w:rFonts w:hint="eastAsia" w:asciiTheme="minorEastAsia" w:hAnsiTheme="minorEastAsia" w:eastAsiaTheme="minorEastAsia"/>
                <w:sz w:val="27"/>
              </w:rPr>
            </w:pPr>
          </w:p>
        </w:tc>
      </w:tr>
      <w:tr w14:paraId="61229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6BF3E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项目负责人</w:t>
            </w:r>
          </w:p>
        </w:tc>
        <w:tc>
          <w:tcPr>
            <w:tcW w:w="2153" w:type="dxa"/>
            <w:vAlign w:val="center"/>
          </w:tcPr>
          <w:p w14:paraId="2C650918">
            <w:pPr>
              <w:spacing w:line="270" w:lineRule="auto"/>
              <w:jc w:val="center"/>
              <w:rPr>
                <w:rFonts w:hint="eastAsia" w:asciiTheme="minorEastAsia" w:hAnsiTheme="minorEastAsia" w:eastAsiaTheme="minorEastAsia"/>
                <w:sz w:val="27"/>
              </w:rPr>
            </w:pPr>
          </w:p>
        </w:tc>
        <w:tc>
          <w:tcPr>
            <w:tcW w:w="2153" w:type="dxa"/>
            <w:vAlign w:val="center"/>
          </w:tcPr>
          <w:p w14:paraId="0BBF2B05">
            <w:pPr>
              <w:spacing w:line="270" w:lineRule="auto"/>
              <w:jc w:val="center"/>
              <w:rPr>
                <w:rFonts w:hint="eastAsia" w:asciiTheme="minorEastAsia" w:hAnsiTheme="minorEastAsia" w:eastAsiaTheme="minorEastAsia"/>
                <w:sz w:val="27"/>
              </w:rPr>
            </w:pPr>
          </w:p>
        </w:tc>
        <w:tc>
          <w:tcPr>
            <w:tcW w:w="2154" w:type="dxa"/>
            <w:vAlign w:val="center"/>
          </w:tcPr>
          <w:p w14:paraId="1D47FE6C">
            <w:pPr>
              <w:spacing w:line="270" w:lineRule="auto"/>
              <w:jc w:val="center"/>
              <w:rPr>
                <w:rFonts w:hint="eastAsia" w:asciiTheme="minorEastAsia" w:hAnsiTheme="minorEastAsia" w:eastAsiaTheme="minorEastAsia"/>
                <w:sz w:val="27"/>
              </w:rPr>
            </w:pPr>
          </w:p>
        </w:tc>
      </w:tr>
      <w:tr w14:paraId="4C264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7E6D12E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项目描述</w:t>
            </w:r>
          </w:p>
        </w:tc>
        <w:tc>
          <w:tcPr>
            <w:tcW w:w="2153" w:type="dxa"/>
            <w:vAlign w:val="center"/>
          </w:tcPr>
          <w:p w14:paraId="6463A7FF">
            <w:pPr>
              <w:spacing w:line="270" w:lineRule="auto"/>
              <w:jc w:val="center"/>
              <w:rPr>
                <w:rFonts w:hint="eastAsia" w:asciiTheme="minorEastAsia" w:hAnsiTheme="minorEastAsia" w:eastAsiaTheme="minorEastAsia"/>
                <w:sz w:val="27"/>
              </w:rPr>
            </w:pPr>
          </w:p>
        </w:tc>
        <w:tc>
          <w:tcPr>
            <w:tcW w:w="2153" w:type="dxa"/>
            <w:vAlign w:val="center"/>
          </w:tcPr>
          <w:p w14:paraId="61E74C8C">
            <w:pPr>
              <w:spacing w:line="270" w:lineRule="auto"/>
              <w:jc w:val="center"/>
              <w:rPr>
                <w:rFonts w:hint="eastAsia" w:asciiTheme="minorEastAsia" w:hAnsiTheme="minorEastAsia" w:eastAsiaTheme="minorEastAsia"/>
                <w:sz w:val="27"/>
              </w:rPr>
            </w:pPr>
          </w:p>
        </w:tc>
        <w:tc>
          <w:tcPr>
            <w:tcW w:w="2154" w:type="dxa"/>
            <w:vAlign w:val="center"/>
          </w:tcPr>
          <w:p w14:paraId="402A1C2D">
            <w:pPr>
              <w:spacing w:line="270" w:lineRule="auto"/>
              <w:jc w:val="center"/>
              <w:rPr>
                <w:rFonts w:hint="eastAsia" w:asciiTheme="minorEastAsia" w:hAnsiTheme="minorEastAsia" w:eastAsiaTheme="minorEastAsia"/>
                <w:sz w:val="27"/>
              </w:rPr>
            </w:pPr>
          </w:p>
        </w:tc>
      </w:tr>
      <w:tr w14:paraId="03A6F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F600EF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2153" w:type="dxa"/>
            <w:vAlign w:val="center"/>
          </w:tcPr>
          <w:p w14:paraId="283C8866">
            <w:pPr>
              <w:spacing w:line="270" w:lineRule="auto"/>
              <w:jc w:val="center"/>
              <w:rPr>
                <w:rFonts w:hint="eastAsia" w:asciiTheme="minorEastAsia" w:hAnsiTheme="minorEastAsia" w:eastAsiaTheme="minorEastAsia"/>
                <w:sz w:val="27"/>
              </w:rPr>
            </w:pPr>
          </w:p>
        </w:tc>
        <w:tc>
          <w:tcPr>
            <w:tcW w:w="2153" w:type="dxa"/>
            <w:vAlign w:val="center"/>
          </w:tcPr>
          <w:p w14:paraId="20F4BE45">
            <w:pPr>
              <w:spacing w:line="270" w:lineRule="auto"/>
              <w:jc w:val="center"/>
              <w:rPr>
                <w:rFonts w:hint="eastAsia" w:asciiTheme="minorEastAsia" w:hAnsiTheme="minorEastAsia" w:eastAsiaTheme="minorEastAsia"/>
                <w:sz w:val="27"/>
              </w:rPr>
            </w:pPr>
          </w:p>
        </w:tc>
        <w:tc>
          <w:tcPr>
            <w:tcW w:w="2154" w:type="dxa"/>
            <w:vAlign w:val="center"/>
          </w:tcPr>
          <w:p w14:paraId="7003A474">
            <w:pPr>
              <w:spacing w:line="270" w:lineRule="auto"/>
              <w:jc w:val="center"/>
              <w:rPr>
                <w:rFonts w:hint="eastAsia" w:asciiTheme="minorEastAsia" w:hAnsiTheme="minorEastAsia" w:eastAsiaTheme="minorEastAsia"/>
                <w:sz w:val="27"/>
              </w:rPr>
            </w:pPr>
          </w:p>
        </w:tc>
      </w:tr>
    </w:tbl>
    <w:p w14:paraId="1B8D5244">
      <w:pPr>
        <w:spacing w:line="360" w:lineRule="auto"/>
        <w:jc w:val="left"/>
        <w:rPr>
          <w:rFonts w:hint="eastAsia" w:ascii="宋体" w:hAnsi="宋体" w:eastAsia="宋体" w:cs="宋体"/>
          <w:sz w:val="24"/>
          <w:szCs w:val="24"/>
        </w:rPr>
      </w:pPr>
    </w:p>
    <w:p w14:paraId="3955A68B">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2A42EAD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（2）类似项目业绩是指:详见资格条件要求，证明材料为合同协议书、发包人出具的证明文件</w:t>
      </w:r>
      <w:r>
        <w:rPr>
          <w:rStyle w:val="21"/>
          <w:rFonts w:hint="eastAsia" w:ascii="宋体" w:hAnsi="宋体" w:eastAsia="宋体" w:cs="宋体"/>
          <w:sz w:val="24"/>
          <w:szCs w:val="24"/>
        </w:rPr>
        <w:footnoteReference w:id="9"/>
      </w:r>
      <w:r>
        <w:rPr>
          <w:rFonts w:hint="eastAsia" w:ascii="宋体" w:hAnsi="宋体" w:eastAsia="宋体" w:cs="宋体"/>
          <w:sz w:val="24"/>
          <w:szCs w:val="24"/>
        </w:rPr>
        <w:t>。类似项目业绩时间以发包人出具的证明文件中</w:t>
      </w:r>
      <w:r>
        <w:rPr>
          <w:rFonts w:hint="eastAsia" w:ascii="宋体" w:hAnsi="宋体" w:eastAsia="宋体" w:cs="宋体"/>
          <w:sz w:val="24"/>
          <w:szCs w:val="24"/>
          <w:lang w:val="en-US" w:eastAsia="zh-CN"/>
        </w:rPr>
        <w:t>完成时间为准</w:t>
      </w:r>
      <w:r>
        <w:rPr>
          <w:rFonts w:hint="eastAsia" w:ascii="宋体" w:hAnsi="宋体" w:eastAsia="宋体" w:cs="宋体"/>
          <w:sz w:val="24"/>
          <w:szCs w:val="24"/>
        </w:rPr>
        <w:t>。</w:t>
      </w:r>
    </w:p>
    <w:p w14:paraId="2CEEA617">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还需在发包人出具的证明文件中予以明确。</w:t>
      </w:r>
    </w:p>
    <w:p w14:paraId="2B6F483D">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（4）若无要求，无需填写。</w:t>
      </w:r>
    </w:p>
    <w:p w14:paraId="4D8DB9A2">
      <w:pPr>
        <w:pStyle w:val="10"/>
        <w:tabs>
          <w:tab w:val="left" w:pos="4339"/>
        </w:tabs>
        <w:jc w:val="center"/>
        <w:rPr>
          <w:rFonts w:hAnsi="宋体" w:cs="宋体"/>
          <w:b/>
          <w:color w:val="000000" w:themeColor="text1"/>
          <w:sz w:val="30"/>
          <w:szCs w:val="30"/>
          <w14:textFill>
            <w14:solidFill>
              <w14:schemeClr w14:val="tx1"/>
            </w14:solidFill>
          </w14:textFill>
        </w:rPr>
      </w:pPr>
    </w:p>
    <w:p w14:paraId="6BD29DF5">
      <w:pPr>
        <w:pStyle w:val="10"/>
        <w:tabs>
          <w:tab w:val="left" w:pos="4339"/>
        </w:tabs>
        <w:jc w:val="center"/>
        <w:rPr>
          <w:rFonts w:hAnsi="宋体" w:cs="宋体"/>
          <w:b/>
          <w:color w:val="000000" w:themeColor="text1"/>
          <w:sz w:val="30"/>
          <w:szCs w:val="30"/>
          <w14:textFill>
            <w14:solidFill>
              <w14:schemeClr w14:val="tx1"/>
            </w14:solidFill>
          </w14:textFill>
        </w:rPr>
      </w:pPr>
    </w:p>
    <w:p w14:paraId="1C72C45F">
      <w:pPr>
        <w:pStyle w:val="10"/>
        <w:tabs>
          <w:tab w:val="left" w:pos="4339"/>
        </w:tabs>
        <w:jc w:val="center"/>
        <w:rPr>
          <w:rFonts w:hAnsi="宋体" w:cs="宋体"/>
          <w:b/>
          <w:color w:val="000000" w:themeColor="text1"/>
          <w:sz w:val="30"/>
          <w:szCs w:val="30"/>
          <w14:textFill>
            <w14:solidFill>
              <w14:schemeClr w14:val="tx1"/>
            </w14:solidFill>
          </w14:textFill>
        </w:rPr>
      </w:pPr>
    </w:p>
    <w:p w14:paraId="35490597">
      <w:pPr>
        <w:snapToGrid w:val="0"/>
        <w:spacing w:line="360" w:lineRule="auto"/>
        <w:jc w:val="center"/>
        <w:rPr>
          <w:b/>
          <w:bCs/>
          <w:color w:val="000000" w:themeColor="text1"/>
          <w:sz w:val="24"/>
          <w14:textFill>
            <w14:solidFill>
              <w14:schemeClr w14:val="tx1"/>
            </w14:solidFill>
          </w14:textFill>
        </w:rPr>
      </w:pPr>
    </w:p>
    <w:p w14:paraId="552F2A9A">
      <w:pPr>
        <w:pStyle w:val="10"/>
        <w:numPr>
          <w:ilvl w:val="0"/>
          <w:numId w:val="0"/>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cstheme="minorBidi"/>
          <w:b/>
          <w:color w:val="000000" w:themeColor="text1"/>
          <w:kern w:val="2"/>
          <w:sz w:val="32"/>
          <w:szCs w:val="32"/>
          <w:lang w:val="en-US" w:eastAsia="zh-CN" w:bidi="ar-SA"/>
          <w14:textFill>
            <w14:solidFill>
              <w14:schemeClr w14:val="tx1"/>
            </w14:solidFill>
          </w14:textFill>
        </w:rPr>
        <w:t>设备</w:t>
      </w:r>
      <w:r>
        <w:rPr>
          <w:rFonts w:hint="eastAsia" w:asciiTheme="minorEastAsia" w:hAnsiTheme="minorEastAsia" w:cstheme="minorBidi"/>
          <w:b/>
          <w:color w:val="000000" w:themeColor="text1"/>
          <w:kern w:val="2"/>
          <w:sz w:val="32"/>
          <w:szCs w:val="32"/>
          <w:lang w:val="en-US" w:eastAsia="zh-CN" w:bidi="ar-SA"/>
          <w14:textFill>
            <w14:solidFill>
              <w14:schemeClr w14:val="tx1"/>
            </w14:solidFill>
          </w14:textFill>
        </w:rPr>
        <w:t>证明材料</w:t>
      </w:r>
    </w:p>
    <w:p w14:paraId="087CACFE">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3F06426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62A6C0B">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43C4C8E">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6B4EEE6">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4C4FC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04BE968">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9ECD3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3C16043">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EDF5AB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F5FEB6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6AF6E67">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7165B53">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0F68B7">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D8F59B8">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AF25F6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5D237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E6B974A">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D5A53E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44B3CE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900BB67">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379145C">
      <w:pPr>
        <w:pStyle w:val="10"/>
        <w:tabs>
          <w:tab w:val="left" w:pos="4339"/>
        </w:tabs>
        <w:jc w:val="cente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六</w:t>
      </w:r>
      <w:r>
        <w:rPr>
          <w:rFonts w:hint="eastAsia" w:hAnsi="宋体" w:cs="宋体"/>
          <w:b/>
          <w:color w:val="000000" w:themeColor="text1"/>
          <w:sz w:val="32"/>
          <w:szCs w:val="32"/>
          <w14:textFill>
            <w14:solidFill>
              <w14:schemeClr w14:val="tx1"/>
            </w14:solidFill>
          </w14:textFill>
        </w:rPr>
        <w:t>、</w:t>
      </w:r>
      <w: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t>信誉情况承诺</w:t>
      </w:r>
    </w:p>
    <w:p w14:paraId="64397B25">
      <w:pPr>
        <w:pStyle w:val="9"/>
        <w:rPr>
          <w:rFonts w:hint="eastAsia"/>
          <w:color w:val="000000" w:themeColor="text1"/>
          <w14:textFill>
            <w14:solidFill>
              <w14:schemeClr w14:val="tx1"/>
            </w14:solidFill>
          </w14:textFill>
        </w:rPr>
      </w:pPr>
    </w:p>
    <w:p w14:paraId="08327CBA">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1CC6E048">
      <w:pPr>
        <w:pStyle w:val="9"/>
        <w:keepNext w:val="0"/>
        <w:keepLines w:val="0"/>
        <w:pageBreakBefore w:val="0"/>
        <w:widowControl w:val="0"/>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eastAsia="宋体" w:cs="宋体"/>
          <w:b/>
          <w:bCs/>
          <w:color w:val="000000" w:themeColor="text1"/>
          <w:sz w:val="24"/>
          <w:szCs w:val="24"/>
          <w:u w:val="single"/>
          <w:lang w:val="en-US" w:eastAsia="zh-CN"/>
          <w14:textFill>
            <w14:solidFill>
              <w14:schemeClr w14:val="tx1"/>
            </w14:solidFill>
          </w14:textFill>
        </w:rPr>
        <w:t>国道549线九龙县城至稻城县城公路二标段飞机租赁及通航服务</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58DBBA21">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70F3B4A9">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330E79FE">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541481AC">
      <w:pPr>
        <w:pStyle w:val="9"/>
        <w:rPr>
          <w:rFonts w:hint="eastAsia" w:ascii="宋体" w:hAnsi="宋体" w:eastAsia="宋体" w:cs="宋体"/>
          <w:color w:val="000000" w:themeColor="text1"/>
          <w:sz w:val="24"/>
          <w:szCs w:val="24"/>
          <w14:textFill>
            <w14:solidFill>
              <w14:schemeClr w14:val="tx1"/>
            </w14:solidFill>
          </w14:textFill>
        </w:rPr>
      </w:pPr>
    </w:p>
    <w:p w14:paraId="34AA5B6B">
      <w:pPr>
        <w:pStyle w:val="9"/>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r>
        <w:rPr>
          <w:rFonts w:hint="eastAsia" w:eastAsia="宋体" w:cs="宋体"/>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kern w:val="0"/>
          <w:sz w:val="24"/>
          <w:highlight w:val="none"/>
          <w:u w:val="none"/>
          <w:lang w:val="en-US" w:eastAsia="zh-CN" w:bidi="ar"/>
        </w:rPr>
        <w:t>“信用中国”网站基础信息截图、“中国执行信息公开网”网站综合查询被执行人查询结果截图</w:t>
      </w:r>
      <w:r>
        <w:rPr>
          <w:rFonts w:hint="eastAsia" w:eastAsia="宋体" w:cs="宋体"/>
          <w:color w:val="000000" w:themeColor="text1"/>
          <w:sz w:val="24"/>
          <w:szCs w:val="24"/>
          <w:lang w:val="en-US" w:eastAsia="zh-CN"/>
          <w14:textFill>
            <w14:solidFill>
              <w14:schemeClr w14:val="tx1"/>
            </w14:solidFill>
          </w14:textFill>
        </w:rPr>
        <w:t>）</w:t>
      </w:r>
    </w:p>
    <w:p w14:paraId="03BB11D8">
      <w:pPr>
        <w:pStyle w:val="9"/>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4098B181">
      <w:pPr>
        <w:pStyle w:val="9"/>
        <w:rPr>
          <w:rFonts w:hint="eastAsia" w:ascii="宋体" w:hAnsi="宋体" w:eastAsia="宋体" w:cs="宋体"/>
          <w:color w:val="000000" w:themeColor="text1"/>
          <w:sz w:val="24"/>
          <w:szCs w:val="24"/>
          <w14:textFill>
            <w14:solidFill>
              <w14:schemeClr w14:val="tx1"/>
            </w14:solidFill>
          </w14:textFill>
        </w:rPr>
      </w:pPr>
    </w:p>
    <w:p w14:paraId="3FACDF59">
      <w:pPr>
        <w:pStyle w:val="9"/>
        <w:spacing w:line="360" w:lineRule="auto"/>
        <w:ind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4FFA4223">
      <w:pPr>
        <w:pStyle w:val="9"/>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585ED2D9">
      <w:pPr>
        <w:pStyle w:val="9"/>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392E7E3D">
      <w:pPr>
        <w:spacing w:line="270" w:lineRule="auto"/>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BB80151">
      <w:pPr>
        <w:rPr>
          <w:rFonts w:hint="eastAsia" w:ascii="仿宋_GB2312" w:hAnsi="仿宋_GB2312" w:eastAsia="仿宋_GB2312" w:cs="仿宋_GB2312"/>
          <w:color w:val="000000" w:themeColor="text1"/>
          <w:sz w:val="24"/>
          <w:szCs w:val="24"/>
          <w14:textFill>
            <w14:solidFill>
              <w14:schemeClr w14:val="tx1"/>
            </w14:solidFill>
          </w14:textFill>
        </w:rPr>
      </w:pPr>
    </w:p>
    <w:p w14:paraId="7E7DAA2C">
      <w:pPr>
        <w:rPr>
          <w:rFonts w:hint="eastAsia" w:ascii="仿宋_GB2312" w:hAnsi="仿宋_GB2312" w:eastAsia="仿宋_GB2312" w:cs="仿宋_GB2312"/>
          <w:color w:val="000000" w:themeColor="text1"/>
          <w:sz w:val="24"/>
          <w:szCs w:val="24"/>
          <w14:textFill>
            <w14:solidFill>
              <w14:schemeClr w14:val="tx1"/>
            </w14:solidFill>
          </w14:textFill>
        </w:rPr>
      </w:pPr>
    </w:p>
    <w:p w14:paraId="4E4046C9">
      <w:pPr>
        <w:rPr>
          <w:rFonts w:hint="eastAsia" w:ascii="仿宋_GB2312" w:hAnsi="仿宋_GB2312" w:eastAsia="仿宋_GB2312" w:cs="仿宋_GB2312"/>
          <w:color w:val="000000" w:themeColor="text1"/>
          <w:sz w:val="24"/>
          <w:szCs w:val="24"/>
          <w14:textFill>
            <w14:solidFill>
              <w14:schemeClr w14:val="tx1"/>
            </w14:solidFill>
          </w14:textFill>
        </w:rPr>
      </w:pPr>
    </w:p>
    <w:p w14:paraId="77EA7B79">
      <w:pPr>
        <w:rPr>
          <w:rFonts w:hint="eastAsia" w:ascii="仿宋_GB2312" w:hAnsi="仿宋_GB2312" w:eastAsia="仿宋_GB2312" w:cs="仿宋_GB2312"/>
          <w:color w:val="000000" w:themeColor="text1"/>
          <w:sz w:val="24"/>
          <w:szCs w:val="24"/>
          <w14:textFill>
            <w14:solidFill>
              <w14:schemeClr w14:val="tx1"/>
            </w14:solidFill>
          </w14:textFill>
        </w:rPr>
      </w:pPr>
    </w:p>
    <w:p w14:paraId="3970A5C7">
      <w:pPr>
        <w:rPr>
          <w:rFonts w:hint="eastAsia" w:ascii="仿宋_GB2312" w:hAnsi="仿宋_GB2312" w:eastAsia="仿宋_GB2312" w:cs="仿宋_GB2312"/>
          <w:color w:val="000000" w:themeColor="text1"/>
          <w:sz w:val="24"/>
          <w:szCs w:val="24"/>
          <w14:textFill>
            <w14:solidFill>
              <w14:schemeClr w14:val="tx1"/>
            </w14:solidFill>
          </w14:textFill>
        </w:rPr>
      </w:pPr>
    </w:p>
    <w:p w14:paraId="18C7C4E4">
      <w:pPr>
        <w:rPr>
          <w:rFonts w:hint="eastAsia" w:ascii="仿宋_GB2312" w:hAnsi="仿宋_GB2312" w:eastAsia="仿宋_GB2312" w:cs="仿宋_GB2312"/>
          <w:color w:val="000000" w:themeColor="text1"/>
          <w:sz w:val="24"/>
          <w:szCs w:val="24"/>
          <w14:textFill>
            <w14:solidFill>
              <w14:schemeClr w14:val="tx1"/>
            </w14:solidFill>
          </w14:textFill>
        </w:rPr>
      </w:pPr>
    </w:p>
    <w:p w14:paraId="1EBDB770">
      <w:pPr>
        <w:rPr>
          <w:rFonts w:hint="eastAsia" w:ascii="仿宋_GB2312" w:hAnsi="仿宋_GB2312" w:eastAsia="仿宋_GB2312" w:cs="仿宋_GB2312"/>
          <w:color w:val="000000" w:themeColor="text1"/>
          <w:sz w:val="24"/>
          <w:szCs w:val="24"/>
          <w14:textFill>
            <w14:solidFill>
              <w14:schemeClr w14:val="tx1"/>
            </w14:solidFill>
          </w14:textFill>
        </w:rPr>
      </w:pPr>
    </w:p>
    <w:p w14:paraId="59072E5D">
      <w:pPr>
        <w:rPr>
          <w:rFonts w:hint="eastAsia" w:ascii="仿宋_GB2312" w:hAnsi="仿宋_GB2312" w:eastAsia="仿宋_GB2312" w:cs="仿宋_GB2312"/>
          <w:color w:val="000000" w:themeColor="text1"/>
          <w:sz w:val="24"/>
          <w:szCs w:val="24"/>
          <w14:textFill>
            <w14:solidFill>
              <w14:schemeClr w14:val="tx1"/>
            </w14:solidFill>
          </w14:textFill>
        </w:rPr>
      </w:pPr>
    </w:p>
    <w:p w14:paraId="44B82CDC">
      <w:pPr>
        <w:rPr>
          <w:rFonts w:hint="eastAsia" w:ascii="仿宋_GB2312" w:hAnsi="仿宋_GB2312" w:eastAsia="仿宋_GB2312" w:cs="仿宋_GB2312"/>
          <w:color w:val="000000" w:themeColor="text1"/>
          <w:sz w:val="24"/>
          <w:szCs w:val="24"/>
          <w14:textFill>
            <w14:solidFill>
              <w14:schemeClr w14:val="tx1"/>
            </w14:solidFill>
          </w14:textFill>
        </w:rPr>
      </w:pPr>
    </w:p>
    <w:p w14:paraId="210A316E">
      <w:pPr>
        <w:rPr>
          <w:rFonts w:hint="eastAsia" w:ascii="仿宋_GB2312" w:hAnsi="仿宋_GB2312" w:eastAsia="仿宋_GB2312" w:cs="仿宋_GB2312"/>
          <w:color w:val="000000" w:themeColor="text1"/>
          <w:sz w:val="24"/>
          <w:szCs w:val="24"/>
          <w14:textFill>
            <w14:solidFill>
              <w14:schemeClr w14:val="tx1"/>
            </w14:solidFill>
          </w14:textFill>
        </w:rPr>
      </w:pPr>
    </w:p>
    <w:p w14:paraId="67275DAD">
      <w:pPr>
        <w:rPr>
          <w:rFonts w:hint="eastAsia" w:ascii="仿宋_GB2312" w:hAnsi="仿宋_GB2312" w:eastAsia="仿宋_GB2312" w:cs="仿宋_GB2312"/>
          <w:color w:val="000000" w:themeColor="text1"/>
          <w:sz w:val="24"/>
          <w:szCs w:val="24"/>
          <w14:textFill>
            <w14:solidFill>
              <w14:schemeClr w14:val="tx1"/>
            </w14:solidFill>
          </w14:textFill>
        </w:rPr>
      </w:pPr>
    </w:p>
    <w:p w14:paraId="4DF42361">
      <w:pPr>
        <w:rPr>
          <w:rFonts w:hint="eastAsia" w:ascii="仿宋_GB2312" w:hAnsi="仿宋_GB2312" w:eastAsia="仿宋_GB2312" w:cs="仿宋_GB2312"/>
          <w:color w:val="000000" w:themeColor="text1"/>
          <w:sz w:val="24"/>
          <w:szCs w:val="24"/>
          <w14:textFill>
            <w14:solidFill>
              <w14:schemeClr w14:val="tx1"/>
            </w14:solidFill>
          </w14:textFill>
        </w:rPr>
      </w:pPr>
    </w:p>
    <w:p w14:paraId="5E433A82">
      <w:pPr>
        <w:rPr>
          <w:rFonts w:hint="eastAsia" w:ascii="仿宋_GB2312" w:hAnsi="仿宋_GB2312" w:eastAsia="仿宋_GB2312" w:cs="仿宋_GB2312"/>
          <w:color w:val="000000" w:themeColor="text1"/>
          <w:sz w:val="24"/>
          <w:szCs w:val="24"/>
          <w14:textFill>
            <w14:solidFill>
              <w14:schemeClr w14:val="tx1"/>
            </w14:solidFill>
          </w14:textFill>
        </w:rPr>
      </w:pPr>
    </w:p>
    <w:p w14:paraId="3646DF7B">
      <w:pPr>
        <w:rPr>
          <w:rFonts w:hint="eastAsia" w:ascii="仿宋_GB2312" w:hAnsi="仿宋_GB2312" w:eastAsia="仿宋_GB2312" w:cs="仿宋_GB2312"/>
          <w:color w:val="000000" w:themeColor="text1"/>
          <w:sz w:val="24"/>
          <w:szCs w:val="24"/>
          <w14:textFill>
            <w14:solidFill>
              <w14:schemeClr w14:val="tx1"/>
            </w14:solidFill>
          </w14:textFill>
        </w:rPr>
      </w:pPr>
    </w:p>
    <w:p w14:paraId="5B9A5812">
      <w:pPr>
        <w:rPr>
          <w:rFonts w:hint="eastAsia" w:ascii="仿宋_GB2312" w:hAnsi="仿宋_GB2312" w:eastAsia="仿宋_GB2312" w:cs="仿宋_GB2312"/>
          <w:color w:val="000000" w:themeColor="text1"/>
          <w:sz w:val="24"/>
          <w:szCs w:val="24"/>
          <w14:textFill>
            <w14:solidFill>
              <w14:schemeClr w14:val="tx1"/>
            </w14:solidFill>
          </w14:textFill>
        </w:rPr>
      </w:pPr>
    </w:p>
    <w:p w14:paraId="6C724519">
      <w:pPr>
        <w:rPr>
          <w:rFonts w:hint="eastAsia" w:ascii="仿宋_GB2312" w:hAnsi="仿宋_GB2312" w:eastAsia="仿宋_GB2312" w:cs="仿宋_GB2312"/>
          <w:color w:val="000000" w:themeColor="text1"/>
          <w:sz w:val="24"/>
          <w:szCs w:val="24"/>
          <w14:textFill>
            <w14:solidFill>
              <w14:schemeClr w14:val="tx1"/>
            </w14:solidFill>
          </w14:textFill>
        </w:rPr>
      </w:pPr>
    </w:p>
    <w:p w14:paraId="07E5EDD1">
      <w:pP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br w:type="page"/>
      </w:r>
    </w:p>
    <w:p w14:paraId="1F6E2EEC">
      <w:pPr>
        <w:pStyle w:val="10"/>
        <w:numPr>
          <w:ilvl w:val="0"/>
          <w:numId w:val="0"/>
        </w:numPr>
        <w:tabs>
          <w:tab w:val="left" w:pos="1587"/>
          <w:tab w:val="left" w:pos="4339"/>
          <w:tab w:val="center" w:pos="4791"/>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七、服务方案建议</w:t>
      </w:r>
    </w:p>
    <w:p w14:paraId="2CBF01E9">
      <w:pPr>
        <w:pStyle w:val="5"/>
        <w:numPr>
          <w:ilvl w:val="0"/>
          <w:numId w:val="0"/>
        </w:numPr>
        <w:ind w:leftChars="0" w:firstLine="480" w:firstLineChars="200"/>
        <w:jc w:val="center"/>
        <w:rPr>
          <w:rFonts w:hint="eastAsia" w:eastAsia="仿宋_GB2312"/>
          <w:color w:val="auto"/>
          <w:sz w:val="32"/>
          <w:szCs w:val="32"/>
        </w:rPr>
      </w:pPr>
      <w:r>
        <w:rPr>
          <w:rFonts w:hint="eastAsia" w:ascii="仿宋_GB2312" w:hAnsi="Times New Roman" w:eastAsia="仿宋_GB2312" w:cs="Times New Roman"/>
          <w:b w:val="0"/>
          <w:bCs w:val="0"/>
          <w:color w:val="auto"/>
          <w:kern w:val="2"/>
          <w:sz w:val="24"/>
          <w:szCs w:val="24"/>
          <w:lang w:val="en-US" w:eastAsia="zh-CN" w:bidi="ar-SA"/>
        </w:rPr>
        <w:t>(格式自拟，内容应包含响应评审标准相关内容，且不超过3000字)</w:t>
      </w:r>
    </w:p>
    <w:p w14:paraId="0113340F">
      <w:pPr>
        <w:pStyle w:val="10"/>
        <w:numPr>
          <w:ilvl w:val="0"/>
          <w:numId w:val="0"/>
        </w:numPr>
        <w:tabs>
          <w:tab w:val="left" w:pos="4339"/>
        </w:tabs>
        <w:jc w:val="both"/>
        <w:rPr>
          <w:rFonts w:hint="default" w:hAnsi="宋体" w:cs="宋体"/>
          <w:b/>
          <w:color w:val="000000" w:themeColor="text1"/>
          <w:sz w:val="32"/>
          <w:szCs w:val="32"/>
          <w:lang w:val="en-US" w:eastAsia="zh-CN"/>
          <w14:textFill>
            <w14:solidFill>
              <w14:schemeClr w14:val="tx1"/>
            </w14:solidFill>
          </w14:textFill>
        </w:rPr>
      </w:pPr>
    </w:p>
    <w:sectPr>
      <w:footerReference r:id="rId8" w:type="default"/>
      <w:pgSz w:w="11906" w:h="16838"/>
      <w:pgMar w:top="1440" w:right="1486" w:bottom="1440" w:left="16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CE777E6-1F6E-43A7-B79E-C0CF6BC7586B}"/>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4DAF8B1-5EE5-4A19-96E3-A5F7BCB1E3AA}"/>
  </w:font>
  <w:font w:name="Wingdings 2">
    <w:panose1 w:val="05020102010507070707"/>
    <w:charset w:val="00"/>
    <w:family w:val="auto"/>
    <w:pitch w:val="default"/>
    <w:sig w:usb0="00000000" w:usb1="00000000" w:usb2="00000000" w:usb3="00000000" w:csb0="80000000" w:csb1="00000000"/>
    <w:embedRegular r:id="rId3" w:fontKey="{0C795A22-1B9C-4B2F-837C-A7BAEF9EB351}"/>
  </w:font>
  <w:font w:name="微软雅黑">
    <w:panose1 w:val="020B0503020204020204"/>
    <w:charset w:val="86"/>
    <w:family w:val="auto"/>
    <w:pitch w:val="default"/>
    <w:sig w:usb0="80000287" w:usb1="2ACF3C50" w:usb2="00000016" w:usb3="00000000" w:csb0="0004001F" w:csb1="00000000"/>
    <w:embedRegular r:id="rId4" w:fontKey="{CB6C6DBD-CE5C-4657-A7CF-F75843709168}"/>
  </w:font>
  <w:font w:name="方正公文小标宋">
    <w:panose1 w:val="02000500000000000000"/>
    <w:charset w:val="86"/>
    <w:family w:val="auto"/>
    <w:pitch w:val="default"/>
    <w:sig w:usb0="A00002BF" w:usb1="38CF7CFA" w:usb2="00000016" w:usb3="00000000" w:csb0="00040001" w:csb1="00000000"/>
    <w:embedRegular r:id="rId5" w:fontKey="{74CEF501-BFC3-4B1B-9441-1CAFDB6D633C}"/>
  </w:font>
  <w:font w:name="PMingLiU">
    <w:altName w:val="PMingLiU-ExtB"/>
    <w:panose1 w:val="02020500000000000000"/>
    <w:charset w:val="88"/>
    <w:family w:val="auto"/>
    <w:pitch w:val="default"/>
    <w:sig w:usb0="00000000" w:usb1="00000000" w:usb2="00000016" w:usb3="00000000" w:csb0="00100001" w:csb1="00000000"/>
    <w:embedRegular r:id="rId6" w:fontKey="{D9683ABB-379A-45C7-A122-CBB993B149BD}"/>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7" w:fontKey="{35DBFBFF-5868-4512-9BD3-6AFFDF99A91C}"/>
  </w:font>
  <w:font w:name="WPSEMBED3">
    <w:panose1 w:val="02000500000000000000"/>
    <w:charset w:val="86"/>
    <w:family w:val="auto"/>
    <w:pitch w:val="default"/>
    <w:sig w:usb0="A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 w:name="WPSEMBED4">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03A6B">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18668">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A18668">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3690B">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BE850">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3975E">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1C4B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A1C4B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r>
        <w:separator/>
      </w:r>
    </w:p>
  </w:footnote>
  <w:footnote w:type="continuationSeparator" w:id="21">
    <w:p>
      <w:r>
        <w:continuationSeparator/>
      </w:r>
    </w:p>
  </w:footnote>
  <w:footnote w:id="0">
    <w:p w14:paraId="58A622F5">
      <w:pPr>
        <w:pStyle w:val="14"/>
        <w:snapToGrid w:val="0"/>
        <w:rPr>
          <w:rFonts w:hint="default" w:eastAsiaTheme="minorEastAsia"/>
          <w:lang w:val="en-US" w:eastAsia="zh-CN"/>
        </w:rPr>
      </w:pPr>
      <w:r>
        <w:rPr>
          <w:rStyle w:val="21"/>
        </w:rPr>
        <w:footnoteRef/>
      </w:r>
      <w:r>
        <w:t xml:space="preserve"> </w:t>
      </w:r>
      <w:r>
        <w:rPr>
          <w:rFonts w:hint="eastAsia"/>
          <w:lang w:val="en-US" w:eastAsia="zh-CN"/>
        </w:rPr>
        <w:t>事业单位法人证书根据技术要求资格条件的具体情况进行保留或删除。</w:t>
      </w:r>
    </w:p>
  </w:footnote>
  <w:footnote w:id="1">
    <w:p w14:paraId="76C2E24B">
      <w:pPr>
        <w:pStyle w:val="14"/>
        <w:snapToGrid w:val="0"/>
        <w:rPr>
          <w:rFonts w:hint="default" w:eastAsiaTheme="minorEastAsia"/>
          <w:lang w:val="en-US" w:eastAsia="zh-CN"/>
        </w:rPr>
      </w:pPr>
      <w:r>
        <w:rPr>
          <w:rStyle w:val="21"/>
        </w:rPr>
        <w:footnoteRef/>
      </w:r>
      <w:r>
        <w:t xml:space="preserve"> </w:t>
      </w:r>
      <w:r>
        <w:rPr>
          <w:rFonts w:hint="eastAsia"/>
          <w:lang w:val="en-US" w:eastAsia="zh-CN"/>
        </w:rPr>
        <w:t>是否限定为集团协作方，应根据采购申请审批结果进行勾选。</w:t>
      </w:r>
    </w:p>
  </w:footnote>
  <w:footnote w:id="2">
    <w:p w14:paraId="2A11B4DF">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根据项目实际情况约定签字或者盖章。</w:t>
      </w:r>
    </w:p>
  </w:footnote>
  <w:footnote w:id="3">
    <w:p w14:paraId="0FF1E0F1">
      <w:pPr>
        <w:pStyle w:val="14"/>
        <w:snapToGrid w:val="0"/>
        <w:rPr>
          <w:rFonts w:hint="default" w:eastAsiaTheme="minorEastAsia"/>
          <w:lang w:val="en-US" w:eastAsia="zh-CN"/>
        </w:rPr>
      </w:pPr>
      <w:r>
        <w:rPr>
          <w:rStyle w:val="21"/>
        </w:rPr>
        <w:footnoteRef/>
      </w:r>
      <w:r>
        <w:t xml:space="preserve"> </w:t>
      </w:r>
      <w:r>
        <w:rPr>
          <w:rFonts w:hint="eastAsia"/>
          <w:lang w:val="en-US" w:eastAsia="zh-CN"/>
        </w:rPr>
        <w:t>邮寄方式应视项目情况保留或者删除。</w:t>
      </w:r>
    </w:p>
  </w:footnote>
  <w:footnote w:id="4">
    <w:p w14:paraId="345DE76C">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根据项目实际情况确定报价人报价低于含税总价最高限价的百分比。</w:t>
      </w:r>
    </w:p>
  </w:footnote>
  <w:footnote w:id="5">
    <w:p w14:paraId="7B102ADD">
      <w:pPr>
        <w:pStyle w:val="14"/>
        <w:snapToGrid w:val="0"/>
        <w:rPr>
          <w:rFonts w:hint="default" w:eastAsiaTheme="minorEastAsia"/>
          <w:lang w:val="en-US" w:eastAsia="zh-CN"/>
        </w:rPr>
      </w:pPr>
      <w:r>
        <w:rPr>
          <w:rStyle w:val="21"/>
        </w:rPr>
        <w:footnoteRef/>
      </w:r>
      <w:r>
        <w:t xml:space="preserve"> </w:t>
      </w:r>
      <w:r>
        <w:rPr>
          <w:rFonts w:hint="eastAsia"/>
          <w:lang w:val="en-US" w:eastAsia="zh-CN"/>
        </w:rPr>
        <w:t>出现报价相同情况后的评审方式根据项目实际情况制订，包括服务方案评审、业绩数量比较、财务指标比较、人员资格、信用等级比较等方式。</w:t>
      </w:r>
    </w:p>
  </w:footnote>
  <w:footnote w:id="6">
    <w:p w14:paraId="2F3E883D">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根据项目情况对章节进行增加或者删除。</w:t>
      </w:r>
    </w:p>
  </w:footnote>
  <w:footnote w:id="7">
    <w:p w14:paraId="190D11BA">
      <w:pPr>
        <w:pStyle w:val="14"/>
        <w:snapToGrid w:val="0"/>
        <w:rPr>
          <w:rFonts w:hint="default" w:eastAsiaTheme="minorEastAsia"/>
          <w:lang w:val="en-US" w:eastAsia="zh-CN"/>
        </w:rPr>
      </w:pPr>
      <w:r>
        <w:rPr>
          <w:rStyle w:val="21"/>
        </w:rPr>
        <w:footnoteRef/>
      </w:r>
      <w:r>
        <w:t xml:space="preserve"> </w:t>
      </w:r>
      <w:r>
        <w:rPr>
          <w:rFonts w:hint="eastAsia"/>
          <w:lang w:val="en-US" w:eastAsia="zh-CN"/>
        </w:rPr>
        <w:t>应根据项目实际情况制订服务承诺，对相关内容进行修改和完善。</w:t>
      </w:r>
    </w:p>
  </w:footnote>
  <w:footnote w:id="8">
    <w:p w14:paraId="288A0EB3">
      <w:pPr>
        <w:pStyle w:val="14"/>
        <w:snapToGrid w:val="0"/>
        <w:rPr>
          <w:rFonts w:hint="default" w:eastAsiaTheme="minorEastAsia"/>
          <w:lang w:val="en-US" w:eastAsia="zh-CN"/>
        </w:rPr>
      </w:pPr>
      <w:r>
        <w:rPr>
          <w:rStyle w:val="21"/>
        </w:rPr>
        <w:footnoteRef/>
      </w:r>
      <w:r>
        <w:t xml:space="preserve"> </w:t>
      </w:r>
      <w:r>
        <w:rPr>
          <w:rFonts w:hint="eastAsia"/>
          <w:lang w:val="en-US" w:eastAsia="zh-CN"/>
        </w:rPr>
        <w:t>报价文件有效期一般为30天，根据项目情况也可适当延长。</w:t>
      </w:r>
    </w:p>
  </w:footnote>
  <w:footnote w:id="9">
    <w:p w14:paraId="146A021E">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根据项目实际情况对发包人证明文件等要求进行保留或删减。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511A1">
    <w:pPr>
      <w:pStyle w:val="13"/>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F1456"/>
    <w:multiLevelType w:val="singleLevel"/>
    <w:tmpl w:val="E71F1456"/>
    <w:lvl w:ilvl="0" w:tentative="0">
      <w:start w:val="2"/>
      <w:numFmt w:val="decimal"/>
      <w:suff w:val="nothing"/>
      <w:lvlText w:val="%1、"/>
      <w:lvlJc w:val="left"/>
    </w:lvl>
  </w:abstractNum>
  <w:abstractNum w:abstractNumId="1">
    <w:nsid w:val="F1B3CB34"/>
    <w:multiLevelType w:val="singleLevel"/>
    <w:tmpl w:val="F1B3CB34"/>
    <w:lvl w:ilvl="0" w:tentative="0">
      <w:start w:val="2"/>
      <w:numFmt w:val="decimal"/>
      <w:suff w:val="nothing"/>
      <w:lvlText w:val="（%1）"/>
      <w:lvlJc w:val="left"/>
    </w:lvl>
  </w:abstractNum>
  <w:abstractNum w:abstractNumId="2">
    <w:nsid w:val="00FC6FE5"/>
    <w:multiLevelType w:val="singleLevel"/>
    <w:tmpl w:val="00FC6FE5"/>
    <w:lvl w:ilvl="0" w:tentative="0">
      <w:start w:val="2"/>
      <w:numFmt w:val="decimal"/>
      <w:suff w:val="nothing"/>
      <w:lvlText w:val="%1、"/>
      <w:lvlJc w:val="left"/>
    </w:lvl>
  </w:abstractNum>
  <w:abstractNum w:abstractNumId="3">
    <w:nsid w:val="038CD530"/>
    <w:multiLevelType w:val="singleLevel"/>
    <w:tmpl w:val="038CD530"/>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0"/>
    <w:footnote w:id="2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OTYyZWU2OTUyMDZkMDI3ZmUwOGY2Nzg3MjhkMTAifQ=="/>
    <w:docVar w:name="KSO_WPS_MARK_KEY" w:val="c09c6ebc-1e3b-4bb9-9f9a-12b348149c33"/>
  </w:docVars>
  <w:rsids>
    <w:rsidRoot w:val="00000000"/>
    <w:rsid w:val="00DC57F7"/>
    <w:rsid w:val="01A95C2A"/>
    <w:rsid w:val="06714EF8"/>
    <w:rsid w:val="06D57CD4"/>
    <w:rsid w:val="07911A78"/>
    <w:rsid w:val="07D4216D"/>
    <w:rsid w:val="08846F78"/>
    <w:rsid w:val="08C2566D"/>
    <w:rsid w:val="08F74842"/>
    <w:rsid w:val="09126284"/>
    <w:rsid w:val="0A1246B0"/>
    <w:rsid w:val="0AC86E54"/>
    <w:rsid w:val="0B533E6B"/>
    <w:rsid w:val="0B5D6924"/>
    <w:rsid w:val="0BD1297D"/>
    <w:rsid w:val="0CF51B40"/>
    <w:rsid w:val="0E272EC6"/>
    <w:rsid w:val="0F3B67C7"/>
    <w:rsid w:val="10227538"/>
    <w:rsid w:val="10E45BA2"/>
    <w:rsid w:val="12042B30"/>
    <w:rsid w:val="12FD4CD6"/>
    <w:rsid w:val="133B2633"/>
    <w:rsid w:val="13786CB1"/>
    <w:rsid w:val="15150E09"/>
    <w:rsid w:val="15221E3A"/>
    <w:rsid w:val="15FE3525"/>
    <w:rsid w:val="16CD0A9E"/>
    <w:rsid w:val="17592043"/>
    <w:rsid w:val="178914FD"/>
    <w:rsid w:val="19E12EFE"/>
    <w:rsid w:val="1B573D93"/>
    <w:rsid w:val="1BB42C2C"/>
    <w:rsid w:val="1CB6536F"/>
    <w:rsid w:val="1E817A1C"/>
    <w:rsid w:val="1EAC2360"/>
    <w:rsid w:val="1EDF648B"/>
    <w:rsid w:val="204B4D6B"/>
    <w:rsid w:val="20802EB8"/>
    <w:rsid w:val="20E00000"/>
    <w:rsid w:val="210C5A35"/>
    <w:rsid w:val="212F280C"/>
    <w:rsid w:val="21364F8B"/>
    <w:rsid w:val="213753D9"/>
    <w:rsid w:val="23A6445C"/>
    <w:rsid w:val="23A861D2"/>
    <w:rsid w:val="24802B7E"/>
    <w:rsid w:val="270D629D"/>
    <w:rsid w:val="277241F8"/>
    <w:rsid w:val="27CA14EC"/>
    <w:rsid w:val="27CF1F63"/>
    <w:rsid w:val="28E10DFF"/>
    <w:rsid w:val="294471C1"/>
    <w:rsid w:val="29D11A3A"/>
    <w:rsid w:val="2A526BFA"/>
    <w:rsid w:val="2AB233B6"/>
    <w:rsid w:val="2D4241CE"/>
    <w:rsid w:val="2F6509E3"/>
    <w:rsid w:val="32A0370A"/>
    <w:rsid w:val="34931DC5"/>
    <w:rsid w:val="35200663"/>
    <w:rsid w:val="356D12B5"/>
    <w:rsid w:val="36C40586"/>
    <w:rsid w:val="37676AF2"/>
    <w:rsid w:val="37BF1500"/>
    <w:rsid w:val="38844D25"/>
    <w:rsid w:val="39160DB7"/>
    <w:rsid w:val="398F383D"/>
    <w:rsid w:val="39CE0A04"/>
    <w:rsid w:val="3A7C5D33"/>
    <w:rsid w:val="3B2615A4"/>
    <w:rsid w:val="3B5F79F7"/>
    <w:rsid w:val="3C3E639F"/>
    <w:rsid w:val="3C995CE1"/>
    <w:rsid w:val="3CDD6728"/>
    <w:rsid w:val="3CF81D16"/>
    <w:rsid w:val="3E0D2751"/>
    <w:rsid w:val="3E35171E"/>
    <w:rsid w:val="3EFC23E1"/>
    <w:rsid w:val="3FD73BBA"/>
    <w:rsid w:val="3FF27AF9"/>
    <w:rsid w:val="40F01597"/>
    <w:rsid w:val="427072D3"/>
    <w:rsid w:val="42721F4D"/>
    <w:rsid w:val="437E6337"/>
    <w:rsid w:val="44991429"/>
    <w:rsid w:val="44FA379B"/>
    <w:rsid w:val="468E27CD"/>
    <w:rsid w:val="4755115C"/>
    <w:rsid w:val="4A7C42FE"/>
    <w:rsid w:val="4AF60496"/>
    <w:rsid w:val="4D767F72"/>
    <w:rsid w:val="4E67721A"/>
    <w:rsid w:val="4F0350F9"/>
    <w:rsid w:val="4F906842"/>
    <w:rsid w:val="4FF146A4"/>
    <w:rsid w:val="507F7098"/>
    <w:rsid w:val="51524FFA"/>
    <w:rsid w:val="51C1252D"/>
    <w:rsid w:val="52642A74"/>
    <w:rsid w:val="527D2EF5"/>
    <w:rsid w:val="53BB39AB"/>
    <w:rsid w:val="55AB708B"/>
    <w:rsid w:val="56DF6238"/>
    <w:rsid w:val="57FE7CEE"/>
    <w:rsid w:val="581609FA"/>
    <w:rsid w:val="58471FF2"/>
    <w:rsid w:val="58795688"/>
    <w:rsid w:val="59CB6FF9"/>
    <w:rsid w:val="5BC670B8"/>
    <w:rsid w:val="5BCA2F37"/>
    <w:rsid w:val="5C653A1E"/>
    <w:rsid w:val="5DAB4EF9"/>
    <w:rsid w:val="5DBE7604"/>
    <w:rsid w:val="5E4E29E2"/>
    <w:rsid w:val="5FBE0787"/>
    <w:rsid w:val="61776447"/>
    <w:rsid w:val="61E41603"/>
    <w:rsid w:val="62D35CBA"/>
    <w:rsid w:val="642A7420"/>
    <w:rsid w:val="64775677"/>
    <w:rsid w:val="64AC073A"/>
    <w:rsid w:val="64E04EC1"/>
    <w:rsid w:val="65B02D0F"/>
    <w:rsid w:val="65CD0D2C"/>
    <w:rsid w:val="666C01DA"/>
    <w:rsid w:val="6676234C"/>
    <w:rsid w:val="67B161B0"/>
    <w:rsid w:val="69372827"/>
    <w:rsid w:val="699937E6"/>
    <w:rsid w:val="69A668E3"/>
    <w:rsid w:val="69B12712"/>
    <w:rsid w:val="6A064927"/>
    <w:rsid w:val="6AF64881"/>
    <w:rsid w:val="6C46202D"/>
    <w:rsid w:val="6CC50BDE"/>
    <w:rsid w:val="6CF36349"/>
    <w:rsid w:val="6D5118E8"/>
    <w:rsid w:val="6F7B35A7"/>
    <w:rsid w:val="70E96E09"/>
    <w:rsid w:val="71B61B1C"/>
    <w:rsid w:val="72B15E48"/>
    <w:rsid w:val="7331488C"/>
    <w:rsid w:val="75D86EED"/>
    <w:rsid w:val="78CF463E"/>
    <w:rsid w:val="790F3858"/>
    <w:rsid w:val="7A4176D7"/>
    <w:rsid w:val="7A9D6E85"/>
    <w:rsid w:val="7AB220D8"/>
    <w:rsid w:val="7C7855C3"/>
    <w:rsid w:val="7D6577CA"/>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3"/>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4">
    <w:name w:val="heading 3"/>
    <w:basedOn w:val="3"/>
    <w:next w:val="3"/>
    <w:unhideWhenUsed/>
    <w:qFormat/>
    <w:uiPriority w:val="9"/>
    <w:pPr>
      <w:keepNext/>
      <w:keepLines/>
      <w:spacing w:before="260" w:after="260" w:line="360" w:lineRule="auto"/>
      <w:outlineLvl w:val="2"/>
    </w:pPr>
    <w:rPr>
      <w:b/>
      <w:bCs/>
      <w:szCs w:val="32"/>
    </w:rPr>
  </w:style>
  <w:style w:type="paragraph" w:styleId="5">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3">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toa heading"/>
    <w:basedOn w:val="1"/>
    <w:next w:val="1"/>
    <w:qFormat/>
    <w:uiPriority w:val="0"/>
    <w:pPr>
      <w:spacing w:before="120"/>
    </w:pPr>
    <w:rPr>
      <w:rFonts w:ascii="Arial" w:hAnsi="Arial"/>
      <w:sz w:val="24"/>
    </w:rPr>
  </w:style>
  <w:style w:type="paragraph" w:styleId="7">
    <w:name w:val="Body Text"/>
    <w:basedOn w:val="1"/>
    <w:semiHidden/>
    <w:qFormat/>
    <w:uiPriority w:val="0"/>
    <w:rPr>
      <w:rFonts w:eastAsia="Arial"/>
    </w:rPr>
  </w:style>
  <w:style w:type="paragraph" w:styleId="8">
    <w:name w:val="Body Text Indent"/>
    <w:basedOn w:val="1"/>
    <w:next w:val="9"/>
    <w:qFormat/>
    <w:uiPriority w:val="0"/>
    <w:pPr>
      <w:ind w:left="420" w:leftChars="200"/>
    </w:pPr>
  </w:style>
  <w:style w:type="paragraph" w:styleId="9">
    <w:name w:val="Body Text First Indent 2"/>
    <w:basedOn w:val="8"/>
    <w:qFormat/>
    <w:uiPriority w:val="0"/>
    <w:pPr>
      <w:ind w:firstLine="640" w:firstLineChars="200"/>
    </w:pPr>
    <w:rPr>
      <w:rFonts w:hint="eastAsia" w:ascii="宋体" w:hAnsi="宋体"/>
    </w:rPr>
  </w:style>
  <w:style w:type="paragraph" w:styleId="10">
    <w:name w:val="Plain Text"/>
    <w:basedOn w:val="1"/>
    <w:qFormat/>
    <w:uiPriority w:val="0"/>
    <w:rPr>
      <w:rFonts w:ascii="宋体" w:hAnsi="Courier New"/>
      <w:szCs w:val="21"/>
    </w:rPr>
  </w:style>
  <w:style w:type="paragraph" w:styleId="11">
    <w:name w:val="endnote text"/>
    <w:basedOn w:val="1"/>
    <w:qFormat/>
    <w:uiPriority w:val="0"/>
    <w:pPr>
      <w:snapToGrid w:val="0"/>
      <w:jc w:val="left"/>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9">
    <w:name w:val="Strong"/>
    <w:basedOn w:val="18"/>
    <w:qFormat/>
    <w:uiPriority w:val="0"/>
    <w:rPr>
      <w:b/>
    </w:rPr>
  </w:style>
  <w:style w:type="character" w:styleId="20">
    <w:name w:val="endnote reference"/>
    <w:basedOn w:val="18"/>
    <w:qFormat/>
    <w:uiPriority w:val="0"/>
    <w:rPr>
      <w:vertAlign w:val="superscript"/>
    </w:rPr>
  </w:style>
  <w:style w:type="character" w:styleId="21">
    <w:name w:val="footnote reference"/>
    <w:basedOn w:val="18"/>
    <w:qFormat/>
    <w:uiPriority w:val="0"/>
    <w:rPr>
      <w:vertAlign w:val="superscript"/>
    </w:rPr>
  </w:style>
  <w:style w:type="table" w:customStyle="1" w:styleId="22">
    <w:name w:val="Table Normal"/>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4"/>
      <w:szCs w:val="24"/>
    </w:rPr>
  </w:style>
  <w:style w:type="paragraph" w:customStyle="1" w:styleId="24">
    <w:name w:val="GW-正文"/>
    <w:basedOn w:val="1"/>
    <w:qFormat/>
    <w:uiPriority w:val="0"/>
    <w:pPr>
      <w:spacing w:line="360" w:lineRule="auto"/>
      <w:ind w:firstLine="200" w:firstLineChars="200"/>
    </w:pPr>
    <w:rPr>
      <w:rFonts w:eastAsia="仿宋_GB2312"/>
      <w:sz w:val="24"/>
    </w:rPr>
  </w:style>
  <w:style w:type="character" w:customStyle="1" w:styleId="25">
    <w:name w:val="NormalCharacter"/>
    <w:semiHidden/>
    <w:qFormat/>
    <w:uiPriority w:val="0"/>
  </w:style>
  <w:style w:type="character" w:customStyle="1" w:styleId="26">
    <w:name w:val="PageNumber"/>
    <w:basedOn w:val="25"/>
    <w:qFormat/>
    <w:uiPriority w:val="0"/>
  </w:style>
  <w:style w:type="paragraph" w:customStyle="1" w:styleId="27">
    <w:name w:val="图表a"/>
    <w:basedOn w:val="1"/>
    <w:qFormat/>
    <w:uiPriority w:val="0"/>
    <w:pPr>
      <w:spacing w:line="440" w:lineRule="exact"/>
      <w:ind w:firstLine="0" w:firstLineChars="0"/>
      <w:jc w:val="center"/>
    </w:pPr>
    <w:rPr>
      <w:szCs w:val="21"/>
    </w:rPr>
  </w:style>
  <w:style w:type="paragraph" w:customStyle="1" w:styleId="28">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29">
    <w:name w:val="Body Text_4_0"/>
    <w:basedOn w:val="30"/>
    <w:qFormat/>
    <w:uiPriority w:val="1"/>
    <w:rPr>
      <w:rFonts w:ascii="宋体" w:hAnsi="宋体" w:cs="宋体"/>
      <w:sz w:val="24"/>
      <w:szCs w:val="24"/>
    </w:rPr>
  </w:style>
  <w:style w:type="paragraph" w:customStyle="1" w:styleId="30">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Table Paragraph_0_0"/>
    <w:basedOn w:val="30"/>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4674</Words>
  <Characters>4766</Characters>
  <Lines>0</Lines>
  <Paragraphs>0</Paragraphs>
  <TotalTime>24</TotalTime>
  <ScaleCrop>false</ScaleCrop>
  <LinksUpToDate>false</LinksUpToDate>
  <CharactersWithSpaces>5790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WPS_1767646875</cp:lastModifiedBy>
  <cp:lastPrinted>2025-02-26T02:03:00Z</cp:lastPrinted>
  <dcterms:modified xsi:type="dcterms:W3CDTF">2026-01-21T09:29:43Z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eyJoZGlkIjoiOWIyMzlkNjYyMmRhOTVhMmJlMTIwMzNjMWYzYjY1MDUiLCJ1c2VySWQiOiIxNzg5MzE5Nzk0In0=</vt:lpwstr>
  </property>
  <property fmtid="{D5CDD505-2E9C-101B-9397-08002B2CF9AE}" pid="4" name="ICV">
    <vt:lpwstr>BABE51B66BCC45A280E1661B5F95A83E</vt:lpwstr>
  </property>
</Properties>
</file>