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6571">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62922A34">
      <w:pPr>
        <w:spacing w:line="360" w:lineRule="auto"/>
        <w:jc w:val="center"/>
        <w:rPr>
          <w:rFonts w:hint="default"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G4216线金阳至宁南至攀枝花段高速时序InSAR地灾解译服务</w:t>
      </w:r>
    </w:p>
    <w:p w14:paraId="7A540719">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11E8518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6D2E3C2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G4216线金阳至宁南至攀枝花段高速时序InSAR地灾解译服务</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2721347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30339365">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G4216线金阳至宁南至攀枝花段高速时序InSAR地灾解译服务</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BFD8BDA">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金阳、宁南、攀枝花</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13B0D5EF">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G4216沿江高速金攀段在川西横断山脉高山峡谷内穿梭，沿线地势陡峻，地质灾害发育，点多面广，且往往地处高位和被植被覆盖，传统人工调查排查已很难发现，根据《地质灾害防治条例》、《四川省地质灾害防治条例》、《四川省地质灾害防治方案》，为进一步压实安全生产主体责任，强化安全风险和地质灾害隐患管控，需对一些存在不良地质风险的工点，借助“天空地”一体化的综合遥感解译手段，加强巡排查与监测工作，以确保后续运营安全</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6C180423">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对项目分项工作：时序InSAR地灾解译工作进行采购，含数据采购及处理分析费用，总面积约2600平方千米</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22259BB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43ECEE6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A492F67">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cs="仿宋_GB2312" w:eastAsiaTheme="minorEastAsia"/>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w:t>
      </w:r>
      <w:r>
        <w:rPr>
          <w:rStyle w:val="23"/>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0"/>
      </w:r>
      <w:r>
        <w:rPr>
          <w:rFonts w:hint="eastAsia" w:ascii="仿宋_GB2312" w:hAnsi="仿宋_GB2312" w:eastAsia="仿宋_GB2312" w:cs="仿宋_GB2312"/>
          <w:color w:val="000000" w:themeColor="text1"/>
          <w:kern w:val="0"/>
          <w:sz w:val="24"/>
          <w:u w:val="none"/>
          <w:lang w:bidi="ar"/>
          <w14:textFill>
            <w14:solidFill>
              <w14:schemeClr w14:val="tx1"/>
            </w14:solidFill>
          </w14:textFill>
        </w:rPr>
        <w:t>，营业执照经营范围含测绘或工程地质勘察服务</w:t>
      </w:r>
      <w:r>
        <w:rPr>
          <w:rFonts w:hint="eastAsia" w:ascii="仿宋_GB2312" w:hAnsi="仿宋_GB2312" w:eastAsia="仿宋_GB2312" w:cs="仿宋_GB2312"/>
          <w:color w:val="000000" w:themeColor="text1"/>
          <w:kern w:val="0"/>
          <w:sz w:val="24"/>
          <w:u w:val="none"/>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；2020年以来至少完成两项“空天地”综合遥感数据处理分析项目业绩</w:t>
      </w:r>
      <w:r>
        <w:rPr>
          <w:rFonts w:hint="eastAsia"/>
          <w:lang w:eastAsia="zh-CN"/>
        </w:rPr>
        <w:t>（</w:t>
      </w:r>
      <w:r>
        <w:rPr>
          <w:rFonts w:hint="eastAsia"/>
          <w:lang w:val="en-US" w:eastAsia="zh-CN"/>
        </w:rPr>
        <w:t>附中标通知书或合同复印件</w:t>
      </w:r>
      <w:r>
        <w:rPr>
          <w:rFonts w:hint="eastAsia"/>
          <w:lang w:eastAsia="zh-CN"/>
        </w:rPr>
        <w:t>）。</w:t>
      </w:r>
    </w:p>
    <w:p w14:paraId="3E6FB869">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2、协作方</w:t>
      </w:r>
      <w:r>
        <w:rPr>
          <w:rStyle w:val="23"/>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footnoteReference w:id="1"/>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非集团协作方口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6CBB19D3">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5AF2C9B7">
      <w:pPr>
        <w:pStyle w:val="26"/>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cs="仿宋_GB2312"/>
          <w:color w:val="000000" w:themeColor="text1"/>
          <w:highlight w:val="none"/>
          <w:u w:val="single"/>
          <w:lang w:val="en-US" w:eastAsia="zh-CN"/>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19CC417">
      <w:pPr>
        <w:pStyle w:val="26"/>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75FF42D4">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三）业绩要求 </w:t>
      </w:r>
    </w:p>
    <w:p w14:paraId="6E0A5772">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2020年以来至少完成两项“空天地”综合遥感数据处理分析或地质灾害监测类业务（附中标通知书或合同复印件）</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0FA744B5">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（四）信誉要求 </w:t>
      </w:r>
    </w:p>
    <w:p w14:paraId="31BAEBB6">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1、近3年无不良行为记录，未被处于投标禁入期内（按询价文件要求提供承诺书，同时附“信用中国”网站基础信息截图、“中国执行信息公开网”网站综合查询被执行人查询结果截图）；</w:t>
      </w:r>
    </w:p>
    <w:p w14:paraId="1BF0B63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（五）报价限价要求</w:t>
      </w:r>
    </w:p>
    <w:p w14:paraId="6518F71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本项目最高限价（不含税）人民币</w:t>
      </w:r>
      <w:r>
        <w:rPr>
          <w:rFonts w:hint="eastAsia" w:ascii="仿宋_GB2312" w:hAnsi="仿宋_GB2312" w:eastAsia="仿宋_GB2312" w:cs="仿宋_GB2312"/>
          <w:b/>
          <w:bCs/>
          <w:color w:val="auto"/>
          <w:kern w:val="0"/>
          <w:sz w:val="24"/>
          <w:szCs w:val="24"/>
          <w:highlight w:val="none"/>
          <w:u w:val="single"/>
          <w:lang w:val="en-US" w:eastAsia="zh-CN" w:bidi="ar"/>
        </w:rPr>
        <w:t xml:space="preserve"> 41.34 </w:t>
      </w:r>
      <w:r>
        <w:rPr>
          <w:rFonts w:hint="eastAsia" w:ascii="仿宋_GB2312" w:hAnsi="仿宋_GB2312" w:eastAsia="仿宋_GB2312" w:cs="仿宋_GB2312"/>
          <w:color w:val="auto"/>
          <w:kern w:val="0"/>
          <w:sz w:val="24"/>
          <w:szCs w:val="24"/>
          <w:highlight w:val="none"/>
          <w:u w:val="none"/>
          <w:lang w:val="en-US" w:eastAsia="zh-CN" w:bidi="ar"/>
        </w:rPr>
        <w:t>万元整（为履行本项目产生的一切费用，以及应采购人要求参加相关咨询或评审会议的各项费用</w:t>
      </w:r>
      <w:r>
        <w:rPr>
          <w:rStyle w:val="23"/>
          <w:rFonts w:hint="eastAsia" w:ascii="仿宋_GB2312" w:hAnsi="仿宋_GB2312" w:eastAsia="仿宋_GB2312" w:cs="仿宋_GB2312"/>
          <w:color w:val="auto"/>
          <w:kern w:val="0"/>
          <w:sz w:val="24"/>
          <w:szCs w:val="24"/>
          <w:highlight w:val="none"/>
          <w:u w:val="none"/>
          <w:lang w:val="en-US" w:eastAsia="zh-CN" w:bidi="ar"/>
        </w:rPr>
        <w:footnoteReference w:id="2"/>
      </w:r>
      <w:r>
        <w:rPr>
          <w:rFonts w:hint="eastAsia" w:ascii="仿宋_GB2312" w:hAnsi="仿宋_GB2312" w:eastAsia="仿宋_GB2312" w:cs="仿宋_GB2312"/>
          <w:color w:val="auto"/>
          <w:kern w:val="0"/>
          <w:sz w:val="24"/>
          <w:szCs w:val="24"/>
          <w:highlight w:val="none"/>
          <w:u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报价不得低于成本</w:t>
      </w:r>
      <w:r>
        <w:rPr>
          <w:rStyle w:val="23"/>
          <w:rFonts w:hint="eastAsia" w:ascii="仿宋_GB2312" w:hAnsi="仿宋_GB2312" w:eastAsia="仿宋_GB2312" w:cs="仿宋_GB2312"/>
          <w:color w:val="auto"/>
          <w:kern w:val="0"/>
          <w:sz w:val="24"/>
          <w:szCs w:val="24"/>
          <w:highlight w:val="none"/>
          <w:lang w:val="en-US" w:eastAsia="zh-CN" w:bidi="ar"/>
        </w:rPr>
        <w:footnoteReference w:id="3"/>
      </w:r>
      <w:r>
        <w:rPr>
          <w:rFonts w:hint="eastAsia" w:ascii="仿宋_GB2312" w:hAnsi="仿宋_GB2312" w:eastAsia="仿宋_GB2312" w:cs="仿宋_GB2312"/>
          <w:color w:val="auto"/>
          <w:kern w:val="0"/>
          <w:sz w:val="24"/>
          <w:szCs w:val="24"/>
          <w:highlight w:val="none"/>
          <w:lang w:val="en-US" w:eastAsia="zh-CN" w:bidi="ar"/>
        </w:rPr>
        <w:t>，否则作废标处理。</w:t>
      </w:r>
    </w:p>
    <w:p w14:paraId="4C315CEF">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4130C2E2">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114C1507">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397A1D3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1B53FF9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3"/>
          <w:rFonts w:hint="eastAsia" w:ascii="仿宋_GB2312" w:eastAsia="仿宋_GB2312" w:cs="仿宋_GB2312"/>
          <w:color w:val="000000" w:themeColor="text1"/>
          <w:sz w:val="24"/>
          <w:szCs w:val="24"/>
          <w:lang w:val="en-US" w:eastAsia="zh-CN"/>
          <w14:textFill>
            <w14:solidFill>
              <w14:schemeClr w14:val="tx1"/>
            </w14:solidFill>
          </w14:textFill>
        </w:rPr>
        <w:footnoteReference w:id="4"/>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7F25753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00CBE4E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2026年03月04日17时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28E8FD7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武侯祠横街一号2-700</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3"/>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5"/>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50A8B69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2EFB87B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3E7E3EA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1AB13D2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1479AAF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7F6BCB0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B0D8DA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55C7407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5095A71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3FE3527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18938AF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3B6982F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3752CA7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62ADAB6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10534F3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w:t>
      </w:r>
    </w:p>
    <w:p w14:paraId="1D3A325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自行下载：有意愿进行报价的单位在询价公告附件栏自行下载。</w:t>
      </w:r>
    </w:p>
    <w:p w14:paraId="34C8C34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0C4070C8">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00C9E2D4">
      <w:pPr>
        <w:pStyle w:val="1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56335444">
      <w:pPr>
        <w:pStyle w:val="1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3E6E2AA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68ADCB4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2C141259">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2026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02 </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　27</w:t>
      </w:r>
      <w:bookmarkStart w:id="2" w:name="_GoBack"/>
      <w:bookmarkEnd w:id="2"/>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3AD0C403">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5D08B711">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24CCDE8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
          <w14:textFill>
            <w14:solidFill>
              <w14:schemeClr w14:val="tx1"/>
            </w14:solidFill>
          </w14:textFill>
        </w:rPr>
        <w:drawing>
          <wp:inline distT="0" distB="0" distL="114300" distR="114300">
            <wp:extent cx="5758180" cy="5821045"/>
            <wp:effectExtent l="0" t="0" r="2540" b="635"/>
            <wp:docPr id="3" name="图片 3" descr="86e66f53-d240-4ade-b831-eb1837d51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6e66f53-d240-4ade-b831-eb1837d51ab5"/>
                    <pic:cNvPicPr>
                      <a:picLocks noChangeAspect="1"/>
                    </pic:cNvPicPr>
                  </pic:nvPicPr>
                  <pic:blipFill>
                    <a:blip r:embed="rId10"/>
                    <a:stretch>
                      <a:fillRect/>
                    </a:stretch>
                  </pic:blipFill>
                  <pic:spPr>
                    <a:xfrm>
                      <a:off x="0" y="0"/>
                      <a:ext cx="5758180" cy="5821045"/>
                    </a:xfrm>
                    <a:prstGeom prst="rect">
                      <a:avLst/>
                    </a:prstGeom>
                  </pic:spPr>
                </pic:pic>
              </a:graphicData>
            </a:graphic>
          </wp:inline>
        </w:drawing>
      </w:r>
    </w:p>
    <w:p w14:paraId="0F958F9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D77493C">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11732F7">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66DC7728">
      <w:pP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1D60992B">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7BEA97C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95</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3"/>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6"/>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16C3ECE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3"/>
          <w:rFonts w:hint="eastAsia" w:ascii="宋体" w:hAnsi="宋体" w:eastAsia="宋体" w:cs="宋体"/>
          <w:color w:val="000000" w:themeColor="text1"/>
          <w:sz w:val="24"/>
          <w:szCs w:val="24"/>
          <w:lang w:val="en-US" w:eastAsia="zh-CN"/>
          <w14:textFill>
            <w14:solidFill>
              <w14:schemeClr w14:val="tx1"/>
            </w14:solidFill>
          </w14:textFill>
        </w:rPr>
        <w:footnoteReference w:id="7"/>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4"/>
        <w:tblpPr w:leftFromText="180" w:rightFromText="180" w:vertAnchor="text" w:horzAnchor="page" w:tblpX="1597" w:tblpY="284"/>
        <w:tblOverlap w:val="never"/>
        <w:tblW w:w="870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219"/>
        <w:gridCol w:w="4198"/>
      </w:tblGrid>
      <w:tr w14:paraId="5363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799DF9E9">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219" w:type="dxa"/>
            <w:vAlign w:val="center"/>
          </w:tcPr>
          <w:p w14:paraId="38353E4D">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98" w:type="dxa"/>
            <w:vAlign w:val="center"/>
          </w:tcPr>
          <w:p w14:paraId="48D4F28D">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3434D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3F475CD1">
            <w:pPr>
              <w:pStyle w:val="25"/>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25B9C584">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77913C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46A947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52C57236">
            <w:pPr>
              <w:pStyle w:val="25"/>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219" w:type="dxa"/>
            <w:vAlign w:val="center"/>
          </w:tcPr>
          <w:p w14:paraId="545B1D82">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98" w:type="dxa"/>
            <w:vAlign w:val="center"/>
          </w:tcPr>
          <w:p w14:paraId="47E1679A">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6730B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7BAA0794">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2C164E96">
            <w:pPr>
              <w:pStyle w:val="25"/>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219" w:type="dxa"/>
            <w:vAlign w:val="center"/>
          </w:tcPr>
          <w:p w14:paraId="29F80653">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98" w:type="dxa"/>
            <w:vAlign w:val="center"/>
          </w:tcPr>
          <w:p w14:paraId="7260B74C">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w:t>
            </w:r>
            <w:r>
              <w:rPr>
                <w:rFonts w:hint="eastAsia" w:ascii="宋体" w:hAnsi="宋体" w:eastAsia="宋体" w:cs="宋体"/>
                <w:color w:val="000000" w:themeColor="text1"/>
                <w:spacing w:val="-4"/>
                <w:sz w:val="21"/>
                <w:szCs w:val="21"/>
                <w:highlight w:val="yellow"/>
                <w:lang w:val="en-US" w:eastAsia="zh-CN"/>
                <w14:textFill>
                  <w14:solidFill>
                    <w14:schemeClr w14:val="tx1"/>
                  </w14:solidFill>
                </w14:textFill>
              </w:rPr>
              <w:t>原件原色</w:t>
            </w:r>
            <w:r>
              <w:rPr>
                <w:rFonts w:hint="eastAsia" w:ascii="宋体" w:hAnsi="宋体" w:eastAsia="宋体" w:cs="宋体"/>
                <w:color w:val="000000" w:themeColor="text1"/>
                <w:spacing w:val="-4"/>
                <w:sz w:val="21"/>
                <w:szCs w:val="21"/>
                <w:lang w:val="en-US" w:eastAsia="zh-CN"/>
                <w14:textFill>
                  <w14:solidFill>
                    <w14:schemeClr w14:val="tx1"/>
                  </w14:solidFill>
                </w14:textFill>
              </w:rPr>
              <w:t>的扫描件，且身份证原件原色投其所好件清晰、有效</w:t>
            </w:r>
          </w:p>
        </w:tc>
      </w:tr>
      <w:tr w14:paraId="0B98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7FE5CAA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533205F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vAlign w:val="center"/>
          </w:tcPr>
          <w:p w14:paraId="4A9A3026">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98" w:type="dxa"/>
            <w:vAlign w:val="center"/>
          </w:tcPr>
          <w:p w14:paraId="1DEE15C0">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3CF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52F4321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001B409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bottom w:val="single" w:color="auto" w:sz="4" w:space="0"/>
            </w:tcBorders>
            <w:vAlign w:val="center"/>
          </w:tcPr>
          <w:p w14:paraId="6755A8A9">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98" w:type="dxa"/>
            <w:tcBorders>
              <w:bottom w:val="single" w:color="auto" w:sz="4" w:space="0"/>
            </w:tcBorders>
            <w:vAlign w:val="center"/>
          </w:tcPr>
          <w:p w14:paraId="28DC9B45">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6B25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64D7FE29">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3C80CFA9">
            <w:pPr>
              <w:pStyle w:val="25"/>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219" w:type="dxa"/>
            <w:tcBorders>
              <w:top w:val="single" w:color="auto" w:sz="4" w:space="0"/>
              <w:left w:val="single" w:color="auto" w:sz="4" w:space="0"/>
              <w:bottom w:val="single" w:color="auto" w:sz="4" w:space="0"/>
              <w:right w:val="single" w:color="auto" w:sz="4" w:space="0"/>
            </w:tcBorders>
            <w:vAlign w:val="center"/>
          </w:tcPr>
          <w:p w14:paraId="5F421E93">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98" w:type="dxa"/>
            <w:tcBorders>
              <w:top w:val="single" w:color="auto" w:sz="4" w:space="0"/>
              <w:left w:val="single" w:color="auto" w:sz="4" w:space="0"/>
              <w:bottom w:val="single" w:color="auto" w:sz="4" w:space="0"/>
              <w:right w:val="single" w:color="auto" w:sz="4" w:space="0"/>
            </w:tcBorders>
            <w:vAlign w:val="center"/>
          </w:tcPr>
          <w:p w14:paraId="539DE2DB">
            <w:pPr>
              <w:pStyle w:val="25"/>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17004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C0F48AD">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C68C299">
            <w:pPr>
              <w:pStyle w:val="25"/>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371FA74F">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98" w:type="dxa"/>
            <w:tcBorders>
              <w:top w:val="single" w:color="auto" w:sz="4" w:space="0"/>
              <w:left w:val="single" w:color="auto" w:sz="4" w:space="0"/>
              <w:bottom w:val="single" w:color="auto" w:sz="4" w:space="0"/>
              <w:right w:val="single" w:color="auto" w:sz="4" w:space="0"/>
            </w:tcBorders>
            <w:vAlign w:val="center"/>
          </w:tcPr>
          <w:p w14:paraId="776ACC98">
            <w:pPr>
              <w:pStyle w:val="25"/>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18684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4A18062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1EAFE1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62A54A08">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1C17745">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601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6B0953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050881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50B78E9">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84D2B80">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C674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3E6BB9B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436873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24D86973">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5DC7C">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3862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8C311B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06727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5DB9D532">
            <w:pPr>
              <w:pStyle w:val="25"/>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4587859">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44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996BF9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753E53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79E358B5">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vAlign w:val="center"/>
          </w:tcPr>
          <w:p w14:paraId="03B0CFFA">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EB7B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9B720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D6C597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9EC4F69">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98" w:type="dxa"/>
            <w:tcBorders>
              <w:top w:val="single" w:color="auto" w:sz="4" w:space="0"/>
              <w:left w:val="single" w:color="auto" w:sz="4" w:space="0"/>
              <w:bottom w:val="single" w:color="auto" w:sz="4" w:space="0"/>
              <w:right w:val="single" w:color="auto" w:sz="4" w:space="0"/>
            </w:tcBorders>
            <w:vAlign w:val="center"/>
          </w:tcPr>
          <w:p w14:paraId="5F029934">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4B79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0BE45C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BC1BA6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1BC13C8D">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98" w:type="dxa"/>
            <w:tcBorders>
              <w:top w:val="single" w:color="auto" w:sz="4" w:space="0"/>
              <w:left w:val="single" w:color="auto" w:sz="4" w:space="0"/>
              <w:bottom w:val="single" w:color="auto" w:sz="4" w:space="0"/>
              <w:right w:val="single" w:color="auto" w:sz="4" w:space="0"/>
            </w:tcBorders>
            <w:vAlign w:val="center"/>
          </w:tcPr>
          <w:p w14:paraId="7ACAEA16">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3AA94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6C77DD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5721B1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86F75A0">
            <w:pPr>
              <w:pStyle w:val="25"/>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98" w:type="dxa"/>
            <w:tcBorders>
              <w:top w:val="single" w:color="auto" w:sz="4" w:space="0"/>
              <w:left w:val="single" w:color="auto" w:sz="4" w:space="0"/>
              <w:bottom w:val="single" w:color="auto" w:sz="4" w:space="0"/>
              <w:right w:val="single" w:color="auto" w:sz="4" w:space="0"/>
            </w:tcBorders>
            <w:vAlign w:val="center"/>
          </w:tcPr>
          <w:p w14:paraId="4D67CF15">
            <w:pPr>
              <w:pStyle w:val="25"/>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1697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6340C5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73F73A9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4DBEA280">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E16D99F">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48DA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7AD94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7BB1F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6BC618D">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9E03D">
            <w:pPr>
              <w:pStyle w:val="25"/>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0F635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489D81D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06772F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7D3FD79B">
            <w:pPr>
              <w:pStyle w:val="25"/>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B854C52">
            <w:pPr>
              <w:pStyle w:val="25"/>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0B9177EB">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417" w:right="1417" w:bottom="1417" w:left="1417" w:header="851" w:footer="992" w:gutter="0"/>
          <w:pgNumType w:fmt="decimal" w:start="1"/>
          <w:cols w:space="720" w:num="1"/>
          <w:docGrid w:type="lines" w:linePitch="312" w:charSpace="0"/>
        </w:sectPr>
      </w:pPr>
    </w:p>
    <w:p w14:paraId="5340FDD9">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2953E10A">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021DE1A">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5E8815CF">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6F7EACE">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270BC82">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92241C9">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678BAE81">
      <w:pPr>
        <w:pStyle w:val="3"/>
        <w:jc w:val="center"/>
        <w:rPr>
          <w:rFonts w:ascii="华文细黑" w:eastAsia="华文细黑"/>
          <w:b/>
          <w:bCs/>
          <w:color w:val="000000" w:themeColor="text1"/>
          <w:sz w:val="48"/>
          <w:szCs w:val="48"/>
          <w14:textFill>
            <w14:solidFill>
              <w14:schemeClr w14:val="tx1"/>
            </w14:solidFill>
          </w14:textFill>
        </w:rPr>
      </w:pPr>
    </w:p>
    <w:p w14:paraId="08966851">
      <w:pPr>
        <w:pStyle w:val="3"/>
        <w:rPr>
          <w:color w:val="000000" w:themeColor="text1"/>
          <w:sz w:val="32"/>
          <w:u w:val="single"/>
          <w14:textFill>
            <w14:solidFill>
              <w14:schemeClr w14:val="tx1"/>
            </w14:solidFill>
          </w14:textFill>
        </w:rPr>
      </w:pPr>
    </w:p>
    <w:p w14:paraId="2F7FA7D6">
      <w:pPr>
        <w:pStyle w:val="3"/>
        <w:rPr>
          <w:b/>
          <w:bCs/>
          <w:color w:val="000000" w:themeColor="text1"/>
          <w:sz w:val="32"/>
          <w14:textFill>
            <w14:solidFill>
              <w14:schemeClr w14:val="tx1"/>
            </w14:solidFill>
          </w14:textFill>
        </w:rPr>
      </w:pPr>
    </w:p>
    <w:p w14:paraId="33F0B872">
      <w:pPr>
        <w:pStyle w:val="3"/>
        <w:rPr>
          <w:b/>
          <w:bCs/>
          <w:color w:val="000000" w:themeColor="text1"/>
          <w:sz w:val="32"/>
          <w14:textFill>
            <w14:solidFill>
              <w14:schemeClr w14:val="tx1"/>
            </w14:solidFill>
          </w14:textFill>
        </w:rPr>
      </w:pPr>
    </w:p>
    <w:p w14:paraId="44A74418">
      <w:pPr>
        <w:pStyle w:val="3"/>
        <w:rPr>
          <w:b/>
          <w:bCs/>
          <w:color w:val="000000" w:themeColor="text1"/>
          <w:sz w:val="32"/>
          <w14:textFill>
            <w14:solidFill>
              <w14:schemeClr w14:val="tx1"/>
            </w14:solidFill>
          </w14:textFill>
        </w:rPr>
      </w:pPr>
    </w:p>
    <w:p w14:paraId="7A82823C">
      <w:pPr>
        <w:pStyle w:val="3"/>
        <w:rPr>
          <w:b/>
          <w:bCs/>
          <w:color w:val="000000" w:themeColor="text1"/>
          <w:sz w:val="32"/>
          <w14:textFill>
            <w14:solidFill>
              <w14:schemeClr w14:val="tx1"/>
            </w14:solidFill>
          </w14:textFill>
        </w:rPr>
      </w:pPr>
    </w:p>
    <w:p w14:paraId="6DC44F4C">
      <w:pPr>
        <w:pStyle w:val="3"/>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445A01F3">
      <w:pPr>
        <w:pStyle w:val="3"/>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52D219A9">
      <w:pPr>
        <w:pStyle w:val="3"/>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2026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75A6DEDF">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2423D2DB">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3"/>
          <w:rFonts w:hint="eastAsia" w:ascii="仿宋_GB2312" w:eastAsia="仿宋_GB2312"/>
          <w:b/>
          <w:color w:val="000000" w:themeColor="text1"/>
          <w:sz w:val="28"/>
          <w:szCs w:val="28"/>
          <w14:textFill>
            <w14:solidFill>
              <w14:schemeClr w14:val="tx1"/>
            </w14:solidFill>
          </w14:textFill>
        </w:rPr>
        <w:footnoteReference w:id="8"/>
      </w:r>
    </w:p>
    <w:p w14:paraId="706C496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D6E0845">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AB7864A">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6F4917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6FFDDC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五</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9684BD7">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4918886">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1B0A6FC">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416EBBEF">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29AF5EAD">
      <w:pPr>
        <w:pStyle w:val="26"/>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F3C753E">
      <w:pPr>
        <w:pStyle w:val="26"/>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6CABAE70">
      <w:pPr>
        <w:pStyle w:val="26"/>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宋体" w:hAnsi="宋体" w:eastAsia="宋体" w:cs="宋体"/>
          <w:color w:val="auto"/>
          <w:highlight w:val="none"/>
          <w:lang w:eastAsia="zh-CN"/>
        </w:rPr>
      </w:pPr>
      <w:r>
        <w:rPr>
          <w:rFonts w:hint="eastAsia" w:ascii="宋体" w:hAnsi="宋体" w:eastAsia="宋体" w:cs="宋体"/>
          <w:color w:val="auto"/>
          <w:highlight w:val="none"/>
        </w:rPr>
        <w:t>我</w:t>
      </w:r>
      <w:r>
        <w:rPr>
          <w:rFonts w:hint="eastAsia" w:ascii="宋体" w:hAnsi="宋体" w:eastAsia="宋体" w:cs="宋体"/>
          <w:color w:val="auto"/>
          <w:highlight w:val="none"/>
          <w:lang w:eastAsia="zh-CN"/>
        </w:rPr>
        <w:t>公司</w:t>
      </w:r>
      <w:r>
        <w:rPr>
          <w:rFonts w:hint="eastAsia" w:ascii="宋体" w:hAnsi="宋体" w:eastAsia="宋体" w:cs="宋体"/>
          <w:color w:val="auto"/>
          <w:highlight w:val="none"/>
        </w:rPr>
        <w:t>已仔细研究了</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bidi="ar"/>
        </w:rPr>
        <w:t xml:space="preserve">项目名称 </w:t>
      </w:r>
      <w:r>
        <w:rPr>
          <w:rFonts w:hint="eastAsia" w:ascii="宋体" w:hAnsi="宋体" w:eastAsia="宋体" w:cs="宋体"/>
          <w:color w:val="auto"/>
          <w:highlight w:val="none"/>
          <w:lang w:val="en-US" w:eastAsia="zh-CN"/>
        </w:rPr>
        <w:t>询价</w:t>
      </w:r>
      <w:r>
        <w:rPr>
          <w:rFonts w:hint="eastAsia" w:ascii="宋体" w:hAnsi="宋体" w:eastAsia="宋体" w:cs="宋体"/>
          <w:color w:val="auto"/>
          <w:highlight w:val="none"/>
        </w:rPr>
        <w:t>文件的全部内容，愿意以</w:t>
      </w:r>
      <w:r>
        <w:rPr>
          <w:rFonts w:hint="eastAsia" w:ascii="宋体" w:hAnsi="宋体" w:eastAsia="宋体" w:cs="宋体"/>
          <w:color w:val="auto"/>
          <w:highlight w:val="none"/>
          <w:lang w:val="en-US" w:eastAsia="zh-CN"/>
        </w:rPr>
        <w:t>含税总价</w:t>
      </w: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小写：</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元）的总报价</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其中</w:t>
      </w:r>
      <w:r>
        <w:rPr>
          <w:rFonts w:hint="eastAsia" w:ascii="宋体" w:hAnsi="宋体" w:eastAsia="宋体" w:cs="宋体"/>
          <w:color w:val="auto"/>
          <w:highlight w:val="none"/>
          <w:lang w:val="en-US" w:eastAsia="zh-CN"/>
        </w:rPr>
        <w:t>不含税价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元</w:t>
      </w:r>
      <w:r>
        <w:rPr>
          <w:rFonts w:hint="eastAsia" w:ascii="宋体" w:hAnsi="宋体" w:eastAsia="宋体" w:cs="宋体"/>
          <w:color w:val="auto"/>
          <w:highlight w:val="none"/>
          <w:u w:val="none"/>
          <w:lang w:val="en-US" w:eastAsia="zh-CN"/>
        </w:rPr>
        <w:t>，</w:t>
      </w:r>
      <w:r>
        <w:rPr>
          <w:rFonts w:hint="eastAsia" w:ascii="宋体" w:hAnsi="宋体" w:eastAsia="宋体" w:cs="宋体"/>
          <w:color w:val="auto"/>
          <w:highlight w:val="none"/>
        </w:rPr>
        <w:t>增值税税费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元</w:t>
      </w:r>
      <w:r>
        <w:rPr>
          <w:rFonts w:hint="eastAsia" w:ascii="宋体" w:hAnsi="宋体" w:eastAsia="宋体" w:cs="宋体"/>
          <w:color w:val="auto"/>
          <w:highlight w:val="none"/>
          <w:u w:val="none"/>
          <w:lang w:val="en-US" w:eastAsia="zh-CN"/>
        </w:rPr>
        <w:t>，</w:t>
      </w:r>
      <w:r>
        <w:rPr>
          <w:rFonts w:hint="eastAsia" w:ascii="宋体" w:hAnsi="宋体" w:eastAsia="宋体" w:cs="宋体"/>
          <w:color w:val="auto"/>
          <w:highlight w:val="none"/>
        </w:rPr>
        <w:t>税率</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），承担并完成本项目规定的所有工作</w:t>
      </w:r>
      <w:r>
        <w:rPr>
          <w:rFonts w:hint="eastAsia" w:ascii="宋体" w:hAnsi="宋体" w:eastAsia="宋体" w:cs="宋体"/>
          <w:color w:val="auto"/>
          <w:highlight w:val="none"/>
          <w:lang w:val="en-US" w:eastAsia="zh-CN"/>
        </w:rPr>
        <w:t>。</w:t>
      </w:r>
    </w:p>
    <w:p w14:paraId="64702433">
      <w:pPr>
        <w:pStyle w:val="26"/>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二、工期</w:t>
      </w:r>
    </w:p>
    <w:p w14:paraId="5E2A4692">
      <w:pPr>
        <w:pStyle w:val="26"/>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rPr>
        <w:t>接到</w:t>
      </w:r>
      <w:r>
        <w:rPr>
          <w:rFonts w:hint="eastAsia" w:ascii="宋体" w:hAnsi="宋体" w:eastAsia="宋体" w:cs="宋体"/>
          <w:color w:val="auto"/>
          <w:szCs w:val="24"/>
          <w:highlight w:val="none"/>
          <w:lang w:val="en-US" w:eastAsia="zh-CN"/>
        </w:rPr>
        <w:t>贵方的</w:t>
      </w:r>
      <w:r>
        <w:rPr>
          <w:rFonts w:hint="eastAsia" w:ascii="宋体" w:hAnsi="宋体" w:eastAsia="宋体" w:cs="宋体"/>
          <w:color w:val="auto"/>
          <w:szCs w:val="24"/>
          <w:highlight w:val="none"/>
        </w:rPr>
        <w:t>开工指令后立即开工，</w:t>
      </w:r>
      <w:r>
        <w:rPr>
          <w:rFonts w:hint="eastAsia" w:ascii="宋体" w:hAnsi="宋体" w:eastAsia="宋体" w:cs="宋体"/>
          <w:color w:val="auto"/>
          <w:szCs w:val="24"/>
          <w:highlight w:val="none"/>
          <w:lang w:eastAsia="zh-CN"/>
        </w:rPr>
        <w:t>工期</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日历天</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szCs w:val="24"/>
          <w:highlight w:val="none"/>
          <w:lang w:eastAsia="zh-CN"/>
        </w:rPr>
        <w:t>严格</w:t>
      </w:r>
      <w:r>
        <w:rPr>
          <w:rFonts w:hint="eastAsia" w:ascii="宋体" w:hAnsi="宋体" w:eastAsia="宋体" w:cs="宋体"/>
          <w:color w:val="auto"/>
          <w:szCs w:val="24"/>
          <w:highlight w:val="none"/>
        </w:rPr>
        <w:t>按</w:t>
      </w:r>
      <w:r>
        <w:rPr>
          <w:rFonts w:hint="eastAsia" w:ascii="宋体" w:hAnsi="宋体" w:eastAsia="宋体" w:cs="宋体"/>
          <w:color w:val="auto"/>
          <w:szCs w:val="24"/>
          <w:highlight w:val="none"/>
          <w:lang w:val="en-US" w:eastAsia="zh-CN"/>
        </w:rPr>
        <w:t>贵方</w:t>
      </w:r>
      <w:r>
        <w:rPr>
          <w:rFonts w:hint="eastAsia" w:ascii="宋体" w:hAnsi="宋体" w:eastAsia="宋体" w:cs="宋体"/>
          <w:color w:val="auto"/>
          <w:szCs w:val="24"/>
          <w:highlight w:val="none"/>
        </w:rPr>
        <w:t>要求的工期完工。</w:t>
      </w:r>
      <w:r>
        <w:rPr>
          <w:rFonts w:hint="eastAsia" w:ascii="宋体" w:hAnsi="宋体" w:eastAsia="宋体" w:cs="宋体"/>
          <w:color w:val="auto"/>
          <w:szCs w:val="24"/>
          <w:highlight w:val="none"/>
          <w:lang w:eastAsia="zh-CN"/>
        </w:rPr>
        <w:t>工作期间</w:t>
      </w:r>
      <w:r>
        <w:rPr>
          <w:rFonts w:hint="eastAsia" w:ascii="宋体" w:hAnsi="宋体" w:eastAsia="宋体" w:cs="宋体"/>
          <w:color w:val="auto"/>
          <w:szCs w:val="24"/>
          <w:highlight w:val="none"/>
        </w:rPr>
        <w:t>如遇不可抗力因素</w:t>
      </w:r>
      <w:r>
        <w:rPr>
          <w:rFonts w:hint="eastAsia" w:ascii="宋体" w:hAnsi="宋体" w:eastAsia="宋体" w:cs="宋体"/>
          <w:color w:val="auto"/>
          <w:szCs w:val="24"/>
          <w:highlight w:val="none"/>
          <w:lang w:eastAsia="zh-CN"/>
        </w:rPr>
        <w:t>（如自然灾害、政府行为等）</w:t>
      </w:r>
      <w:r>
        <w:rPr>
          <w:rFonts w:hint="eastAsia" w:ascii="宋体" w:hAnsi="宋体" w:eastAsia="宋体" w:cs="宋体"/>
          <w:color w:val="auto"/>
          <w:szCs w:val="24"/>
          <w:highlight w:val="none"/>
        </w:rPr>
        <w:t>影响，工期可经协商顺延。</w:t>
      </w:r>
    </w:p>
    <w:p w14:paraId="293A697E">
      <w:pPr>
        <w:pStyle w:val="26"/>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三、服务承诺</w:t>
      </w:r>
      <w:r>
        <w:rPr>
          <w:rStyle w:val="23"/>
          <w:rFonts w:hint="eastAsia" w:ascii="宋体" w:hAnsi="宋体" w:eastAsia="宋体" w:cs="宋体"/>
          <w:b/>
          <w:bCs/>
          <w:color w:val="auto"/>
          <w:szCs w:val="24"/>
          <w:highlight w:val="none"/>
        </w:rPr>
        <w:footnoteReference w:id="9"/>
      </w:r>
    </w:p>
    <w:p w14:paraId="7A9D76EA">
      <w:pPr>
        <w:pStyle w:val="26"/>
        <w:keepNext w:val="0"/>
        <w:keepLines w:val="0"/>
        <w:pageBreakBefore w:val="0"/>
        <w:widowControl/>
        <w:kinsoku/>
        <w:wordWrap/>
        <w:overflowPunct/>
        <w:topLinePunct w:val="0"/>
        <w:autoSpaceDE/>
        <w:autoSpaceDN/>
        <w:bidi w:val="0"/>
        <w:adjustRightInd/>
        <w:snapToGrid/>
        <w:spacing w:line="336" w:lineRule="auto"/>
        <w:ind w:left="0" w:leftChars="0" w:firstLine="405" w:firstLineChars="0"/>
        <w:textAlignment w:val="baseline"/>
        <w:rPr>
          <w:rFonts w:hint="eastAsia" w:ascii="宋体" w:hAnsi="宋体" w:eastAsia="宋体" w:cs="宋体"/>
          <w:color w:val="auto"/>
          <w:spacing w:val="-6"/>
          <w:szCs w:val="24"/>
          <w:highlight w:val="none"/>
          <w:u w:val="single"/>
          <w:lang w:val="en-US" w:eastAsia="zh-CN"/>
        </w:rPr>
      </w:pPr>
      <w:r>
        <w:rPr>
          <w:rFonts w:hint="eastAsia" w:ascii="宋体" w:hAnsi="宋体" w:eastAsia="宋体" w:cs="宋体"/>
          <w:color w:val="auto"/>
          <w:spacing w:val="-20"/>
          <w:szCs w:val="24"/>
          <w:highlight w:val="none"/>
        </w:rPr>
        <w:t>1</w:t>
      </w:r>
      <w:r>
        <w:rPr>
          <w:rFonts w:hint="eastAsia" w:ascii="宋体" w:hAnsi="宋体" w:eastAsia="宋体" w:cs="宋体"/>
          <w:color w:val="auto"/>
          <w:spacing w:val="-6"/>
          <w:szCs w:val="24"/>
          <w:highlight w:val="none"/>
        </w:rPr>
        <w:t>、依据贵方的管理目标、技术要求，服从统一安排和统一指挥，并接受贵方的管理监督</w:t>
      </w:r>
      <w:r>
        <w:rPr>
          <w:rFonts w:hint="eastAsia" w:ascii="宋体" w:hAnsi="宋体" w:eastAsia="宋体" w:cs="宋体"/>
          <w:color w:val="auto"/>
          <w:spacing w:val="-6"/>
          <w:szCs w:val="24"/>
          <w:highlight w:val="none"/>
          <w:u w:val="none"/>
          <w:lang w:val="en-US" w:eastAsia="zh-CN"/>
        </w:rPr>
        <w:t>。</w:t>
      </w:r>
    </w:p>
    <w:p w14:paraId="2E4C179D">
      <w:pPr>
        <w:pStyle w:val="26"/>
        <w:keepNext w:val="0"/>
        <w:keepLines w:val="0"/>
        <w:pageBreakBefore w:val="0"/>
        <w:widowControl/>
        <w:kinsoku/>
        <w:wordWrap/>
        <w:overflowPunct/>
        <w:topLinePunct w:val="0"/>
        <w:autoSpaceDE/>
        <w:autoSpaceDN/>
        <w:bidi w:val="0"/>
        <w:adjustRightInd/>
        <w:snapToGrid/>
        <w:spacing w:line="336" w:lineRule="auto"/>
        <w:ind w:left="0" w:leftChars="0" w:firstLine="405"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rPr>
        <w:t>2、我公司已知悉询价函所列各项要求，将严格按照本项目工作所涉及的相关法律法规以及其他规范性文件完成</w:t>
      </w:r>
      <w:r>
        <w:rPr>
          <w:rFonts w:hint="eastAsia" w:ascii="宋体" w:hAnsi="宋体" w:eastAsia="宋体" w:cs="宋体"/>
          <w:color w:val="auto"/>
          <w:szCs w:val="24"/>
          <w:highlight w:val="none"/>
          <w:lang w:val="en-US" w:eastAsia="zh-CN"/>
        </w:rPr>
        <w:t>贵方的</w:t>
      </w:r>
      <w:r>
        <w:rPr>
          <w:rFonts w:hint="eastAsia" w:ascii="宋体" w:hAnsi="宋体" w:eastAsia="宋体" w:cs="宋体"/>
          <w:color w:val="auto"/>
          <w:szCs w:val="24"/>
          <w:highlight w:val="none"/>
        </w:rPr>
        <w:t>所有需求。</w:t>
      </w:r>
    </w:p>
    <w:p w14:paraId="37AA5AD8">
      <w:pPr>
        <w:pStyle w:val="26"/>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3、一旦我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成交，我方将严格履行本项目合同规定的责任和义务</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我公司同意合同中约定</w:t>
      </w:r>
      <w:r>
        <w:rPr>
          <w:rFonts w:hint="eastAsia" w:ascii="宋体" w:hAnsi="宋体" w:eastAsia="宋体" w:cs="宋体"/>
          <w:color w:val="auto"/>
          <w:szCs w:val="24"/>
          <w:highlight w:val="none"/>
        </w:rPr>
        <w:t>支付方式</w:t>
      </w:r>
      <w:r>
        <w:rPr>
          <w:rFonts w:hint="eastAsia" w:ascii="宋体" w:hAnsi="宋体" w:eastAsia="宋体" w:cs="宋体"/>
          <w:color w:val="auto"/>
          <w:szCs w:val="24"/>
          <w:highlight w:val="none"/>
          <w:lang w:val="en-US" w:eastAsia="zh-CN"/>
        </w:rPr>
        <w:t>为</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采用银行承兑汇票方式支付，银行承兑汇票期限为6个月。</w:t>
      </w:r>
    </w:p>
    <w:p w14:paraId="073E690D">
      <w:pPr>
        <w:pStyle w:val="26"/>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4、我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愿意提供贵</w:t>
      </w:r>
      <w:r>
        <w:rPr>
          <w:rFonts w:hint="eastAsia" w:ascii="宋体" w:hAnsi="宋体" w:eastAsia="宋体" w:cs="宋体"/>
          <w:color w:val="auto"/>
          <w:szCs w:val="24"/>
          <w:highlight w:val="none"/>
          <w:lang w:val="en-US" w:eastAsia="zh-CN"/>
        </w:rPr>
        <w:t>方</w:t>
      </w:r>
      <w:r>
        <w:rPr>
          <w:rFonts w:hint="eastAsia" w:ascii="宋体" w:hAnsi="宋体" w:eastAsia="宋体" w:cs="宋体"/>
          <w:color w:val="auto"/>
          <w:szCs w:val="24"/>
          <w:highlight w:val="none"/>
        </w:rPr>
        <w:t>可能另外要求的，与报价有关的文件资料，并保证我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已提供和将要提供的文件资料是真实、准确的。</w:t>
      </w:r>
    </w:p>
    <w:p w14:paraId="7EC554B4">
      <w:pPr>
        <w:pStyle w:val="26"/>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5、我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承诺提供满足本项目要求的人员及设备</w:t>
      </w:r>
      <w:r>
        <w:rPr>
          <w:rFonts w:hint="eastAsia" w:ascii="宋体" w:hAnsi="宋体" w:eastAsia="宋体" w:cs="宋体"/>
          <w:color w:val="auto"/>
          <w:szCs w:val="24"/>
          <w:highlight w:val="none"/>
          <w:lang w:eastAsia="zh-CN"/>
        </w:rPr>
        <w:t>，</w:t>
      </w:r>
      <w:r>
        <w:rPr>
          <w:rFonts w:hint="eastAsia" w:ascii="宋体" w:hAnsi="宋体" w:eastAsia="宋体" w:cs="宋体"/>
          <w:color w:val="auto"/>
          <w:spacing w:val="-6"/>
          <w:szCs w:val="24"/>
          <w:highlight w:val="none"/>
          <w:lang w:val="en-US" w:eastAsia="zh-CN"/>
        </w:rPr>
        <w:t>项目负责人：</w:t>
      </w:r>
      <w:r>
        <w:rPr>
          <w:rFonts w:hint="eastAsia" w:ascii="宋体" w:hAnsi="宋体" w:eastAsia="宋体" w:cs="宋体"/>
          <w:color w:val="auto"/>
          <w:spacing w:val="-6"/>
          <w:szCs w:val="24"/>
          <w:highlight w:val="none"/>
          <w:u w:val="single"/>
          <w:lang w:val="en-US" w:eastAsia="zh-CN"/>
        </w:rPr>
        <w:t xml:space="preserve">       </w:t>
      </w:r>
      <w:r>
        <w:rPr>
          <w:rFonts w:hint="eastAsia" w:ascii="宋体" w:hAnsi="宋体" w:eastAsia="宋体" w:cs="宋体"/>
          <w:color w:val="auto"/>
          <w:spacing w:val="-6"/>
          <w:szCs w:val="24"/>
          <w:highlight w:val="none"/>
          <w:u w:val="none"/>
          <w:lang w:val="en-US" w:eastAsia="zh-CN"/>
        </w:rPr>
        <w:t>，职称：</w:t>
      </w:r>
      <w:r>
        <w:rPr>
          <w:rFonts w:hint="eastAsia" w:ascii="宋体" w:hAnsi="宋体" w:eastAsia="宋体" w:cs="宋体"/>
          <w:color w:val="auto"/>
          <w:spacing w:val="-6"/>
          <w:szCs w:val="24"/>
          <w:highlight w:val="none"/>
          <w:u w:val="single"/>
          <w:lang w:val="en-US" w:eastAsia="zh-CN"/>
        </w:rPr>
        <w:t xml:space="preserve">        </w:t>
      </w:r>
      <w:r>
        <w:rPr>
          <w:rFonts w:hint="eastAsia" w:ascii="宋体" w:hAnsi="宋体" w:eastAsia="宋体" w:cs="宋体"/>
          <w:color w:val="auto"/>
          <w:szCs w:val="24"/>
          <w:highlight w:val="none"/>
        </w:rPr>
        <w:t>。</w:t>
      </w:r>
    </w:p>
    <w:p w14:paraId="4B69DFE9">
      <w:pPr>
        <w:pStyle w:val="26"/>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6、我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递交的报价文件有效期为询价文件规定起算之日起</w:t>
      </w:r>
      <w:r>
        <w:rPr>
          <w:rFonts w:hint="eastAsia" w:ascii="宋体" w:hAnsi="宋体" w:eastAsia="宋体" w:cs="宋体"/>
          <w:color w:val="auto"/>
          <w:szCs w:val="24"/>
          <w:highlight w:val="none"/>
          <w:u w:val="single"/>
          <w:lang w:val="en-US" w:eastAsia="zh-CN"/>
        </w:rPr>
        <w:t xml:space="preserve"> 30  </w:t>
      </w:r>
      <w:r>
        <w:rPr>
          <w:rFonts w:hint="eastAsia" w:ascii="宋体" w:hAnsi="宋体" w:eastAsia="宋体" w:cs="宋体"/>
          <w:color w:val="auto"/>
          <w:szCs w:val="24"/>
          <w:highlight w:val="none"/>
          <w:lang w:eastAsia="zh-CN"/>
        </w:rPr>
        <w:t>日历</w:t>
      </w:r>
      <w:r>
        <w:rPr>
          <w:rFonts w:hint="eastAsia" w:ascii="宋体" w:hAnsi="宋体" w:eastAsia="宋体" w:cs="宋体"/>
          <w:color w:val="auto"/>
          <w:szCs w:val="24"/>
          <w:highlight w:val="none"/>
        </w:rPr>
        <w:t>天</w:t>
      </w:r>
      <w:r>
        <w:rPr>
          <w:rStyle w:val="23"/>
          <w:rFonts w:hint="eastAsia" w:ascii="宋体" w:hAnsi="宋体" w:eastAsia="宋体" w:cs="宋体"/>
          <w:color w:val="auto"/>
          <w:szCs w:val="24"/>
          <w:highlight w:val="none"/>
        </w:rPr>
        <w:footnoteReference w:id="10"/>
      </w:r>
      <w:r>
        <w:rPr>
          <w:rFonts w:hint="eastAsia" w:ascii="宋体" w:hAnsi="宋体" w:eastAsia="宋体" w:cs="宋体"/>
          <w:color w:val="auto"/>
          <w:szCs w:val="24"/>
          <w:highlight w:val="none"/>
        </w:rPr>
        <w:t>。</w:t>
      </w:r>
    </w:p>
    <w:p w14:paraId="5BDC01D6">
      <w:pPr>
        <w:pStyle w:val="26"/>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auto"/>
          <w:szCs w:val="24"/>
          <w:highlight w:val="none"/>
        </w:rPr>
      </w:pPr>
    </w:p>
    <w:p w14:paraId="02C1DCA9">
      <w:pPr>
        <w:pStyle w:val="26"/>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auto"/>
          <w:highlight w:val="none"/>
        </w:rPr>
      </w:pPr>
      <w:r>
        <w:rPr>
          <w:rFonts w:hint="eastAsia" w:ascii="宋体" w:hAnsi="宋体" w:eastAsia="宋体" w:cs="宋体"/>
          <w:color w:val="auto"/>
          <w:highlight w:val="none"/>
          <w:lang w:eastAsia="zh-CN"/>
        </w:rPr>
        <w:t>报价人</w:t>
      </w:r>
      <w:r>
        <w:rPr>
          <w:rFonts w:hint="eastAsia" w:ascii="宋体" w:hAnsi="宋体" w:eastAsia="宋体" w:cs="宋体"/>
          <w:color w:val="auto"/>
          <w:highlight w:val="none"/>
        </w:rPr>
        <w:t>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（盖单位公章）</w:t>
      </w:r>
    </w:p>
    <w:p w14:paraId="5341792D">
      <w:pPr>
        <w:pStyle w:val="26"/>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法定代</w:t>
      </w:r>
      <w:r>
        <w:rPr>
          <w:rFonts w:hint="eastAsia" w:ascii="宋体" w:hAnsi="宋体" w:eastAsia="宋体" w:cs="宋体"/>
          <w:color w:val="auto"/>
          <w:highlight w:val="none"/>
          <w:lang w:eastAsia="zh-CN"/>
        </w:rPr>
        <w:t>表人或</w:t>
      </w:r>
      <w:r>
        <w:rPr>
          <w:rFonts w:hint="eastAsia" w:ascii="宋体" w:hAnsi="宋体" w:eastAsia="宋体" w:cs="宋体"/>
          <w:color w:val="auto"/>
          <w:highlight w:val="none"/>
          <w:lang w:val="en-US" w:eastAsia="zh-CN"/>
        </w:rPr>
        <w:t>委托代理人</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w:t>
      </w:r>
    </w:p>
    <w:p w14:paraId="21E3DE2E">
      <w:pPr>
        <w:pStyle w:val="26"/>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联系电话：</w:t>
      </w:r>
      <w:r>
        <w:rPr>
          <w:rFonts w:hint="eastAsia" w:ascii="宋体" w:hAnsi="宋体" w:eastAsia="宋体" w:cs="宋体"/>
          <w:color w:val="auto"/>
          <w:highlight w:val="none"/>
          <w:u w:val="single"/>
          <w:lang w:val="en-US" w:eastAsia="zh-CN"/>
        </w:rPr>
        <w:t xml:space="preserve">                     </w:t>
      </w:r>
    </w:p>
    <w:p w14:paraId="06C1D0BD">
      <w:pPr>
        <w:pStyle w:val="26"/>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日</w:t>
      </w:r>
    </w:p>
    <w:p w14:paraId="79E8BE34">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宋体" w:hAnsi="宋体" w:eastAsia="宋体" w:cs="宋体"/>
          <w:b/>
          <w:color w:val="auto"/>
          <w:kern w:val="0"/>
          <w:sz w:val="32"/>
          <w:szCs w:val="32"/>
          <w:highlight w:val="none"/>
          <w:lang w:val="en-US" w:eastAsia="zh-CN" w:bidi="ar-SA"/>
        </w:rPr>
        <w:br w:type="page"/>
      </w: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2D21BC18">
      <w:pPr>
        <w:pStyle w:val="18"/>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4DA26F5D">
      <w:pPr>
        <w:spacing w:line="440" w:lineRule="exact"/>
        <w:rPr>
          <w:rFonts w:ascii="仿宋_GB2312" w:eastAsia="仿宋_GB2312"/>
          <w:color w:val="000000" w:themeColor="text1"/>
          <w:sz w:val="24"/>
          <w14:textFill>
            <w14:solidFill>
              <w14:schemeClr w14:val="tx1"/>
            </w14:solidFill>
          </w14:textFill>
        </w:rPr>
      </w:pPr>
    </w:p>
    <w:p w14:paraId="426B9175">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56E9180E">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31D32A1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0A64E65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71D29189">
      <w:pPr>
        <w:spacing w:line="360" w:lineRule="auto"/>
        <w:rPr>
          <w:rFonts w:hint="eastAsia" w:ascii="宋体" w:hAnsi="宋体" w:eastAsia="宋体" w:cs="宋体"/>
          <w:color w:val="000000" w:themeColor="text1"/>
          <w:sz w:val="24"/>
          <w14:textFill>
            <w14:solidFill>
              <w14:schemeClr w14:val="tx1"/>
            </w14:solidFill>
          </w14:textFill>
        </w:rPr>
      </w:pPr>
    </w:p>
    <w:p w14:paraId="622C3F61">
      <w:pPr>
        <w:spacing w:line="480" w:lineRule="auto"/>
        <w:rPr>
          <w:rFonts w:hint="eastAsia" w:ascii="宋体" w:hAnsi="宋体" w:eastAsia="宋体" w:cs="宋体"/>
          <w:color w:val="000000" w:themeColor="text1"/>
          <w:sz w:val="24"/>
          <w14:textFill>
            <w14:solidFill>
              <w14:schemeClr w14:val="tx1"/>
            </w14:solidFill>
          </w14:textFill>
        </w:rPr>
      </w:pPr>
    </w:p>
    <w:p w14:paraId="574FAA83">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DEA531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3FEC5CAD">
      <w:pPr>
        <w:spacing w:line="440" w:lineRule="exact"/>
        <w:rPr>
          <w:rFonts w:hint="eastAsia" w:ascii="宋体" w:hAnsi="宋体" w:eastAsia="宋体" w:cs="宋体"/>
          <w:color w:val="000000" w:themeColor="text1"/>
          <w:sz w:val="24"/>
          <w14:textFill>
            <w14:solidFill>
              <w14:schemeClr w14:val="tx1"/>
            </w14:solidFill>
          </w14:textFill>
        </w:rPr>
      </w:pPr>
    </w:p>
    <w:p w14:paraId="578DBF0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09E4AECA">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5A8DB08">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12F0047F">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4219480">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7E974016">
      <w:pPr>
        <w:pStyle w:val="18"/>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58D677AE">
      <w:pPr>
        <w:pStyle w:val="18"/>
        <w:ind w:left="1260" w:leftChars="600" w:firstLine="0" w:firstLineChars="0"/>
        <w:rPr>
          <w:b/>
          <w:bCs/>
          <w:color w:val="000000" w:themeColor="text1"/>
          <w:sz w:val="28"/>
          <w:szCs w:val="28"/>
          <w14:textFill>
            <w14:solidFill>
              <w14:schemeClr w14:val="tx1"/>
            </w14:solidFill>
          </w14:textFill>
        </w:rPr>
      </w:pPr>
    </w:p>
    <w:p w14:paraId="033CEC88">
      <w:pPr>
        <w:pStyle w:val="18"/>
        <w:ind w:left="1260" w:leftChars="600" w:firstLine="0" w:firstLineChars="0"/>
        <w:rPr>
          <w:b/>
          <w:bCs/>
          <w:color w:val="000000" w:themeColor="text1"/>
          <w:sz w:val="28"/>
          <w:szCs w:val="28"/>
          <w14:textFill>
            <w14:solidFill>
              <w14:schemeClr w14:val="tx1"/>
            </w14:solidFill>
          </w14:textFill>
        </w:rPr>
      </w:pPr>
    </w:p>
    <w:p w14:paraId="0248C89F">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0A69F82E">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B69BDA1">
      <w:pPr>
        <w:pStyle w:val="6"/>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F6683F2">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6E85261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31F33B1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6BA33E7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661CCE0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18E3A9F">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411A5D4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45E7310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578E6B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1C9E9DF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44AA36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18E313D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5181E82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70506CE0">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62EA384">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5D5F93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B0EE23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70F694A">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72EA69A0">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2946D437">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3A6886D8">
      <w:pPr>
        <w:pStyle w:val="31"/>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5589C3F">
      <w:pPr>
        <w:pStyle w:val="31"/>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0DA98EA">
      <w:pPr>
        <w:pStyle w:val="31"/>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7728ECD1">
      <w:pPr>
        <w:pStyle w:val="31"/>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58F89E8">
      <w:pPr>
        <w:pStyle w:val="31"/>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CD6792D">
      <w:pPr>
        <w:pStyle w:val="31"/>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9"/>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369C7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33318E3">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4BBB860E">
            <w:pPr>
              <w:spacing w:line="270" w:lineRule="auto"/>
              <w:jc w:val="center"/>
              <w:rPr>
                <w:rFonts w:hint="eastAsia" w:asciiTheme="minorEastAsia" w:hAnsiTheme="minorEastAsia" w:eastAsiaTheme="minorEastAsia"/>
                <w:sz w:val="27"/>
              </w:rPr>
            </w:pPr>
          </w:p>
        </w:tc>
      </w:tr>
      <w:tr w14:paraId="41BF5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90718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6BC46EB0">
            <w:pPr>
              <w:spacing w:line="270" w:lineRule="auto"/>
              <w:jc w:val="center"/>
              <w:rPr>
                <w:rFonts w:hint="eastAsia" w:asciiTheme="minorEastAsia" w:hAnsiTheme="minorEastAsia" w:eastAsiaTheme="minorEastAsia"/>
                <w:sz w:val="27"/>
              </w:rPr>
            </w:pPr>
          </w:p>
        </w:tc>
        <w:tc>
          <w:tcPr>
            <w:tcW w:w="1459" w:type="dxa"/>
            <w:vAlign w:val="center"/>
          </w:tcPr>
          <w:p w14:paraId="44FCE8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021CB70D">
            <w:pPr>
              <w:spacing w:line="270" w:lineRule="auto"/>
              <w:jc w:val="center"/>
              <w:rPr>
                <w:rFonts w:hint="eastAsia" w:asciiTheme="minorEastAsia" w:hAnsiTheme="minorEastAsia" w:eastAsiaTheme="minorEastAsia"/>
                <w:sz w:val="27"/>
              </w:rPr>
            </w:pPr>
          </w:p>
        </w:tc>
      </w:tr>
      <w:tr w14:paraId="7E2DA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5BC31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7714497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4C7DB522">
            <w:pPr>
              <w:spacing w:line="270" w:lineRule="auto"/>
              <w:jc w:val="center"/>
              <w:rPr>
                <w:rFonts w:hint="eastAsia" w:asciiTheme="minorEastAsia" w:hAnsiTheme="minorEastAsia" w:eastAsiaTheme="minorEastAsia"/>
                <w:sz w:val="27"/>
              </w:rPr>
            </w:pPr>
          </w:p>
        </w:tc>
        <w:tc>
          <w:tcPr>
            <w:tcW w:w="1459" w:type="dxa"/>
            <w:vAlign w:val="center"/>
          </w:tcPr>
          <w:p w14:paraId="6EC38E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7EB94EB0">
            <w:pPr>
              <w:spacing w:line="270" w:lineRule="auto"/>
              <w:jc w:val="center"/>
              <w:rPr>
                <w:rFonts w:hint="eastAsia" w:asciiTheme="minorEastAsia" w:hAnsiTheme="minorEastAsia" w:eastAsiaTheme="minorEastAsia"/>
                <w:sz w:val="27"/>
              </w:rPr>
            </w:pPr>
          </w:p>
        </w:tc>
      </w:tr>
      <w:tr w14:paraId="76DA7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0FF52D54"/>
        </w:tc>
        <w:tc>
          <w:tcPr>
            <w:tcW w:w="1004" w:type="dxa"/>
            <w:vAlign w:val="center"/>
          </w:tcPr>
          <w:p w14:paraId="0129718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4C64FECB">
            <w:pPr>
              <w:spacing w:line="270" w:lineRule="auto"/>
              <w:jc w:val="center"/>
              <w:rPr>
                <w:rFonts w:hint="eastAsia" w:asciiTheme="minorEastAsia" w:hAnsiTheme="minorEastAsia" w:eastAsiaTheme="minorEastAsia"/>
                <w:sz w:val="27"/>
              </w:rPr>
            </w:pPr>
          </w:p>
        </w:tc>
        <w:tc>
          <w:tcPr>
            <w:tcW w:w="1459" w:type="dxa"/>
            <w:vAlign w:val="center"/>
          </w:tcPr>
          <w:p w14:paraId="021965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0DCEED0F">
            <w:pPr>
              <w:spacing w:line="270" w:lineRule="auto"/>
              <w:jc w:val="center"/>
              <w:rPr>
                <w:rFonts w:hint="eastAsia" w:asciiTheme="minorEastAsia" w:hAnsiTheme="minorEastAsia" w:eastAsiaTheme="minorEastAsia"/>
                <w:sz w:val="27"/>
              </w:rPr>
            </w:pPr>
          </w:p>
        </w:tc>
      </w:tr>
      <w:tr w14:paraId="15B4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6CB2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5DAEDD9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1EC1511E">
            <w:pPr>
              <w:spacing w:line="270" w:lineRule="auto"/>
              <w:jc w:val="center"/>
              <w:rPr>
                <w:rFonts w:hint="eastAsia" w:asciiTheme="minorEastAsia" w:hAnsiTheme="minorEastAsia" w:eastAsiaTheme="minorEastAsia"/>
                <w:sz w:val="27"/>
              </w:rPr>
            </w:pPr>
          </w:p>
        </w:tc>
        <w:tc>
          <w:tcPr>
            <w:tcW w:w="1079" w:type="dxa"/>
            <w:vAlign w:val="center"/>
          </w:tcPr>
          <w:p w14:paraId="1CC5C2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9395617">
            <w:pPr>
              <w:spacing w:line="270" w:lineRule="auto"/>
              <w:jc w:val="center"/>
              <w:rPr>
                <w:rFonts w:hint="eastAsia" w:asciiTheme="minorEastAsia" w:hAnsiTheme="minorEastAsia" w:eastAsiaTheme="minorEastAsia"/>
                <w:sz w:val="27"/>
              </w:rPr>
            </w:pPr>
          </w:p>
        </w:tc>
        <w:tc>
          <w:tcPr>
            <w:tcW w:w="711" w:type="dxa"/>
            <w:vAlign w:val="center"/>
          </w:tcPr>
          <w:p w14:paraId="77A86A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6A7CFEFC">
            <w:pPr>
              <w:spacing w:line="270" w:lineRule="auto"/>
              <w:jc w:val="center"/>
              <w:rPr>
                <w:rFonts w:hint="eastAsia" w:asciiTheme="minorEastAsia" w:hAnsiTheme="minorEastAsia" w:eastAsiaTheme="minorEastAsia"/>
                <w:sz w:val="27"/>
              </w:rPr>
            </w:pPr>
          </w:p>
        </w:tc>
      </w:tr>
      <w:tr w14:paraId="42E9A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9769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76D9C58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494E92D7">
            <w:pPr>
              <w:spacing w:line="270" w:lineRule="auto"/>
              <w:jc w:val="center"/>
              <w:rPr>
                <w:rFonts w:hint="eastAsia" w:asciiTheme="minorEastAsia" w:hAnsiTheme="minorEastAsia" w:eastAsiaTheme="minorEastAsia"/>
                <w:sz w:val="27"/>
              </w:rPr>
            </w:pPr>
          </w:p>
        </w:tc>
        <w:tc>
          <w:tcPr>
            <w:tcW w:w="1079" w:type="dxa"/>
            <w:vAlign w:val="center"/>
          </w:tcPr>
          <w:p w14:paraId="6415E5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8DCCA1E">
            <w:pPr>
              <w:spacing w:line="270" w:lineRule="auto"/>
              <w:jc w:val="center"/>
              <w:rPr>
                <w:rFonts w:hint="eastAsia" w:asciiTheme="minorEastAsia" w:hAnsiTheme="minorEastAsia" w:eastAsiaTheme="minorEastAsia"/>
                <w:sz w:val="27"/>
              </w:rPr>
            </w:pPr>
          </w:p>
        </w:tc>
        <w:tc>
          <w:tcPr>
            <w:tcW w:w="711" w:type="dxa"/>
            <w:vAlign w:val="center"/>
          </w:tcPr>
          <w:p w14:paraId="1AB21E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20DD0108">
            <w:pPr>
              <w:spacing w:line="270" w:lineRule="auto"/>
              <w:jc w:val="center"/>
              <w:rPr>
                <w:rFonts w:hint="eastAsia" w:asciiTheme="minorEastAsia" w:hAnsiTheme="minorEastAsia" w:eastAsiaTheme="minorEastAsia"/>
                <w:sz w:val="27"/>
              </w:rPr>
            </w:pPr>
          </w:p>
        </w:tc>
      </w:tr>
      <w:tr w14:paraId="0A4F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F43A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6C763AC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0444A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439EB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5724DC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0C67C93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B3C8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81DC5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1D32E677">
            <w:pPr>
              <w:spacing w:line="270" w:lineRule="auto"/>
              <w:jc w:val="center"/>
              <w:rPr>
                <w:rFonts w:hint="eastAsia" w:asciiTheme="minorEastAsia" w:hAnsiTheme="minorEastAsia" w:eastAsiaTheme="minorEastAsia"/>
                <w:sz w:val="27"/>
              </w:rPr>
            </w:pPr>
          </w:p>
        </w:tc>
        <w:tc>
          <w:tcPr>
            <w:tcW w:w="4519" w:type="dxa"/>
            <w:gridSpan w:val="4"/>
            <w:vAlign w:val="center"/>
          </w:tcPr>
          <w:p w14:paraId="6534DE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6608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C5DD3E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7AC9BB65">
            <w:pPr>
              <w:spacing w:line="270" w:lineRule="auto"/>
              <w:jc w:val="center"/>
              <w:rPr>
                <w:rFonts w:hint="eastAsia" w:asciiTheme="minorEastAsia" w:hAnsiTheme="minorEastAsia" w:eastAsiaTheme="minorEastAsia"/>
                <w:sz w:val="27"/>
              </w:rPr>
            </w:pPr>
          </w:p>
        </w:tc>
        <w:tc>
          <w:tcPr>
            <w:tcW w:w="1079" w:type="dxa"/>
            <w:vAlign w:val="center"/>
          </w:tcPr>
          <w:p w14:paraId="7993EC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2BE1D1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36A96412">
            <w:pPr>
              <w:spacing w:line="270" w:lineRule="auto"/>
              <w:jc w:val="center"/>
              <w:rPr>
                <w:rFonts w:hint="eastAsia" w:asciiTheme="minorEastAsia" w:hAnsiTheme="minorEastAsia" w:eastAsiaTheme="minorEastAsia"/>
                <w:sz w:val="27"/>
              </w:rPr>
            </w:pPr>
          </w:p>
        </w:tc>
      </w:tr>
      <w:tr w14:paraId="0D3D4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7F1A0A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192D755E">
            <w:pPr>
              <w:spacing w:line="270" w:lineRule="auto"/>
              <w:jc w:val="center"/>
              <w:rPr>
                <w:rFonts w:hint="eastAsia" w:asciiTheme="minorEastAsia" w:hAnsiTheme="minorEastAsia" w:eastAsiaTheme="minorEastAsia"/>
                <w:sz w:val="27"/>
              </w:rPr>
            </w:pPr>
          </w:p>
        </w:tc>
        <w:tc>
          <w:tcPr>
            <w:tcW w:w="1079" w:type="dxa"/>
            <w:vAlign w:val="center"/>
          </w:tcPr>
          <w:p w14:paraId="0F6756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423128D9"/>
        </w:tc>
        <w:tc>
          <w:tcPr>
            <w:tcW w:w="1981" w:type="dxa"/>
            <w:gridSpan w:val="2"/>
            <w:vAlign w:val="center"/>
          </w:tcPr>
          <w:p w14:paraId="308AFC13">
            <w:pPr>
              <w:spacing w:line="270" w:lineRule="auto"/>
              <w:jc w:val="center"/>
              <w:rPr>
                <w:rFonts w:hint="eastAsia" w:asciiTheme="minorEastAsia" w:hAnsiTheme="minorEastAsia" w:eastAsiaTheme="minorEastAsia"/>
                <w:sz w:val="27"/>
              </w:rPr>
            </w:pPr>
          </w:p>
        </w:tc>
      </w:tr>
      <w:tr w14:paraId="685B5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D41C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3B98C43C">
            <w:pPr>
              <w:spacing w:line="270" w:lineRule="auto"/>
              <w:jc w:val="center"/>
              <w:rPr>
                <w:rFonts w:hint="eastAsia" w:asciiTheme="minorEastAsia" w:hAnsiTheme="minorEastAsia" w:eastAsiaTheme="minorEastAsia"/>
                <w:sz w:val="27"/>
              </w:rPr>
            </w:pPr>
          </w:p>
        </w:tc>
        <w:tc>
          <w:tcPr>
            <w:tcW w:w="1079" w:type="dxa"/>
            <w:vAlign w:val="center"/>
          </w:tcPr>
          <w:p w14:paraId="13728C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636D30EB"/>
        </w:tc>
        <w:tc>
          <w:tcPr>
            <w:tcW w:w="1981" w:type="dxa"/>
            <w:gridSpan w:val="2"/>
            <w:vAlign w:val="center"/>
          </w:tcPr>
          <w:p w14:paraId="3D38E810">
            <w:pPr>
              <w:spacing w:line="270" w:lineRule="auto"/>
              <w:jc w:val="center"/>
              <w:rPr>
                <w:rFonts w:hint="eastAsia" w:asciiTheme="minorEastAsia" w:hAnsiTheme="minorEastAsia" w:eastAsiaTheme="minorEastAsia"/>
                <w:sz w:val="27"/>
              </w:rPr>
            </w:pPr>
          </w:p>
        </w:tc>
      </w:tr>
      <w:tr w14:paraId="6E2F5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5BB2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1F032A6C">
            <w:pPr>
              <w:spacing w:line="270" w:lineRule="auto"/>
              <w:jc w:val="center"/>
              <w:rPr>
                <w:rFonts w:hint="eastAsia" w:asciiTheme="minorEastAsia" w:hAnsiTheme="minorEastAsia" w:eastAsiaTheme="minorEastAsia"/>
                <w:sz w:val="27"/>
              </w:rPr>
            </w:pPr>
          </w:p>
        </w:tc>
        <w:tc>
          <w:tcPr>
            <w:tcW w:w="1079" w:type="dxa"/>
            <w:vAlign w:val="center"/>
          </w:tcPr>
          <w:p w14:paraId="3BCE59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77C7F4B0"/>
        </w:tc>
        <w:tc>
          <w:tcPr>
            <w:tcW w:w="1981" w:type="dxa"/>
            <w:gridSpan w:val="2"/>
            <w:vAlign w:val="center"/>
          </w:tcPr>
          <w:p w14:paraId="29CC9BFD">
            <w:pPr>
              <w:spacing w:line="270" w:lineRule="auto"/>
              <w:jc w:val="center"/>
              <w:rPr>
                <w:rFonts w:hint="eastAsia" w:asciiTheme="minorEastAsia" w:hAnsiTheme="minorEastAsia" w:eastAsiaTheme="minorEastAsia"/>
                <w:sz w:val="27"/>
              </w:rPr>
            </w:pPr>
          </w:p>
        </w:tc>
      </w:tr>
      <w:tr w14:paraId="60DD6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A6EE8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1DE0E1DA">
            <w:pPr>
              <w:spacing w:line="270" w:lineRule="auto"/>
              <w:jc w:val="center"/>
              <w:rPr>
                <w:rFonts w:hint="eastAsia" w:asciiTheme="minorEastAsia" w:hAnsiTheme="minorEastAsia" w:eastAsiaTheme="minorEastAsia"/>
                <w:sz w:val="27"/>
              </w:rPr>
            </w:pPr>
          </w:p>
        </w:tc>
      </w:tr>
      <w:tr w14:paraId="473C4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684EAA0">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7C21F03F">
            <w:pPr>
              <w:spacing w:line="270" w:lineRule="auto"/>
              <w:jc w:val="center"/>
              <w:rPr>
                <w:rFonts w:hint="eastAsia" w:asciiTheme="minorEastAsia" w:hAnsiTheme="minorEastAsia" w:eastAsiaTheme="minorEastAsia"/>
                <w:sz w:val="27"/>
              </w:rPr>
            </w:pPr>
          </w:p>
        </w:tc>
      </w:tr>
      <w:tr w14:paraId="7E5D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8CC99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7F57E372">
            <w:pPr>
              <w:spacing w:line="270" w:lineRule="auto"/>
              <w:jc w:val="center"/>
              <w:rPr>
                <w:rFonts w:hint="eastAsia" w:asciiTheme="minorEastAsia" w:hAnsiTheme="minorEastAsia" w:eastAsiaTheme="minorEastAsia"/>
                <w:sz w:val="27"/>
              </w:rPr>
            </w:pPr>
          </w:p>
        </w:tc>
      </w:tr>
    </w:tbl>
    <w:p w14:paraId="29015CE6">
      <w:pPr>
        <w:pStyle w:val="26"/>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A5CA9CF">
      <w:pPr>
        <w:pStyle w:val="3"/>
        <w:jc w:val="center"/>
        <w:rPr>
          <w:rFonts w:ascii="Times New Roman" w:hAnsi="Times New Roman"/>
          <w:b/>
          <w:color w:val="000000" w:themeColor="text1"/>
          <w:kern w:val="0"/>
          <w:sz w:val="44"/>
          <w:szCs w:val="44"/>
          <w14:textFill>
            <w14:solidFill>
              <w14:schemeClr w14:val="tx1"/>
            </w14:solidFill>
          </w14:textFill>
        </w:rPr>
      </w:pPr>
    </w:p>
    <w:p w14:paraId="2684CE34">
      <w:pPr>
        <w:pStyle w:val="8"/>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9"/>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0B498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9551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4198D87A">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2710F3F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39F2CD29">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3EDF3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5D36E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79FD6505">
            <w:pPr>
              <w:spacing w:line="270" w:lineRule="auto"/>
              <w:jc w:val="center"/>
              <w:rPr>
                <w:rFonts w:hint="eastAsia" w:asciiTheme="minorEastAsia" w:hAnsiTheme="minorEastAsia" w:eastAsiaTheme="minorEastAsia"/>
                <w:sz w:val="27"/>
              </w:rPr>
            </w:pPr>
          </w:p>
        </w:tc>
        <w:tc>
          <w:tcPr>
            <w:tcW w:w="2153" w:type="dxa"/>
            <w:vAlign w:val="center"/>
          </w:tcPr>
          <w:p w14:paraId="521DA7F6">
            <w:pPr>
              <w:spacing w:line="270" w:lineRule="auto"/>
              <w:jc w:val="center"/>
              <w:rPr>
                <w:rFonts w:hint="eastAsia" w:asciiTheme="minorEastAsia" w:hAnsiTheme="minorEastAsia" w:eastAsiaTheme="minorEastAsia"/>
                <w:sz w:val="27"/>
              </w:rPr>
            </w:pPr>
          </w:p>
        </w:tc>
        <w:tc>
          <w:tcPr>
            <w:tcW w:w="2154" w:type="dxa"/>
            <w:vAlign w:val="center"/>
          </w:tcPr>
          <w:p w14:paraId="2F6E3C54">
            <w:pPr>
              <w:spacing w:line="270" w:lineRule="auto"/>
              <w:jc w:val="center"/>
              <w:rPr>
                <w:rFonts w:hint="eastAsia" w:asciiTheme="minorEastAsia" w:hAnsiTheme="minorEastAsia" w:eastAsiaTheme="minorEastAsia"/>
                <w:sz w:val="27"/>
              </w:rPr>
            </w:pPr>
          </w:p>
        </w:tc>
      </w:tr>
      <w:tr w14:paraId="45ABE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875A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5B8AFD08">
            <w:pPr>
              <w:spacing w:line="270" w:lineRule="auto"/>
              <w:jc w:val="center"/>
              <w:rPr>
                <w:rFonts w:hint="eastAsia" w:asciiTheme="minorEastAsia" w:hAnsiTheme="minorEastAsia" w:eastAsiaTheme="minorEastAsia"/>
                <w:sz w:val="27"/>
              </w:rPr>
            </w:pPr>
          </w:p>
        </w:tc>
        <w:tc>
          <w:tcPr>
            <w:tcW w:w="2153" w:type="dxa"/>
            <w:vAlign w:val="center"/>
          </w:tcPr>
          <w:p w14:paraId="6F3E0092">
            <w:pPr>
              <w:spacing w:line="270" w:lineRule="auto"/>
              <w:jc w:val="center"/>
              <w:rPr>
                <w:rFonts w:hint="eastAsia" w:asciiTheme="minorEastAsia" w:hAnsiTheme="minorEastAsia" w:eastAsiaTheme="minorEastAsia"/>
                <w:sz w:val="27"/>
              </w:rPr>
            </w:pPr>
          </w:p>
        </w:tc>
        <w:tc>
          <w:tcPr>
            <w:tcW w:w="2154" w:type="dxa"/>
            <w:vAlign w:val="center"/>
          </w:tcPr>
          <w:p w14:paraId="05A4C6FD">
            <w:pPr>
              <w:spacing w:line="270" w:lineRule="auto"/>
              <w:jc w:val="center"/>
              <w:rPr>
                <w:rFonts w:hint="eastAsia" w:asciiTheme="minorEastAsia" w:hAnsiTheme="minorEastAsia" w:eastAsiaTheme="minorEastAsia"/>
                <w:sz w:val="27"/>
              </w:rPr>
            </w:pPr>
          </w:p>
        </w:tc>
      </w:tr>
      <w:tr w14:paraId="2A3B4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1FBCA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6408E5FF">
            <w:pPr>
              <w:spacing w:line="270" w:lineRule="auto"/>
              <w:jc w:val="center"/>
              <w:rPr>
                <w:rFonts w:hint="eastAsia" w:asciiTheme="minorEastAsia" w:hAnsiTheme="minorEastAsia" w:eastAsiaTheme="minorEastAsia"/>
                <w:sz w:val="27"/>
              </w:rPr>
            </w:pPr>
          </w:p>
        </w:tc>
        <w:tc>
          <w:tcPr>
            <w:tcW w:w="2153" w:type="dxa"/>
            <w:vAlign w:val="center"/>
          </w:tcPr>
          <w:p w14:paraId="651468DA">
            <w:pPr>
              <w:spacing w:line="270" w:lineRule="auto"/>
              <w:jc w:val="center"/>
              <w:rPr>
                <w:rFonts w:hint="eastAsia" w:asciiTheme="minorEastAsia" w:hAnsiTheme="minorEastAsia" w:eastAsiaTheme="minorEastAsia"/>
                <w:sz w:val="27"/>
              </w:rPr>
            </w:pPr>
          </w:p>
        </w:tc>
        <w:tc>
          <w:tcPr>
            <w:tcW w:w="2154" w:type="dxa"/>
            <w:vAlign w:val="center"/>
          </w:tcPr>
          <w:p w14:paraId="52153330">
            <w:pPr>
              <w:spacing w:line="270" w:lineRule="auto"/>
              <w:jc w:val="center"/>
              <w:rPr>
                <w:rFonts w:hint="eastAsia" w:asciiTheme="minorEastAsia" w:hAnsiTheme="minorEastAsia" w:eastAsiaTheme="minorEastAsia"/>
                <w:sz w:val="27"/>
              </w:rPr>
            </w:pPr>
          </w:p>
        </w:tc>
      </w:tr>
      <w:tr w14:paraId="27799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4FD6A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344C16F4">
            <w:pPr>
              <w:spacing w:line="270" w:lineRule="auto"/>
              <w:jc w:val="center"/>
              <w:rPr>
                <w:rFonts w:hint="eastAsia" w:asciiTheme="minorEastAsia" w:hAnsiTheme="minorEastAsia" w:eastAsiaTheme="minorEastAsia"/>
                <w:sz w:val="27"/>
              </w:rPr>
            </w:pPr>
          </w:p>
        </w:tc>
        <w:tc>
          <w:tcPr>
            <w:tcW w:w="2153" w:type="dxa"/>
            <w:vAlign w:val="center"/>
          </w:tcPr>
          <w:p w14:paraId="5E7566FF">
            <w:pPr>
              <w:spacing w:line="270" w:lineRule="auto"/>
              <w:jc w:val="center"/>
              <w:rPr>
                <w:rFonts w:hint="eastAsia" w:asciiTheme="minorEastAsia" w:hAnsiTheme="minorEastAsia" w:eastAsiaTheme="minorEastAsia"/>
                <w:sz w:val="27"/>
              </w:rPr>
            </w:pPr>
          </w:p>
        </w:tc>
        <w:tc>
          <w:tcPr>
            <w:tcW w:w="2154" w:type="dxa"/>
            <w:vAlign w:val="center"/>
          </w:tcPr>
          <w:p w14:paraId="5BD1E87E">
            <w:pPr>
              <w:spacing w:line="270" w:lineRule="auto"/>
              <w:jc w:val="center"/>
              <w:rPr>
                <w:rFonts w:hint="eastAsia" w:asciiTheme="minorEastAsia" w:hAnsiTheme="minorEastAsia" w:eastAsiaTheme="minorEastAsia"/>
                <w:sz w:val="27"/>
              </w:rPr>
            </w:pPr>
          </w:p>
        </w:tc>
      </w:tr>
      <w:tr w14:paraId="17044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79BE2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3E5F3605">
            <w:pPr>
              <w:spacing w:line="270" w:lineRule="auto"/>
              <w:jc w:val="center"/>
              <w:rPr>
                <w:rFonts w:hint="eastAsia" w:asciiTheme="minorEastAsia" w:hAnsiTheme="minorEastAsia" w:eastAsiaTheme="minorEastAsia"/>
                <w:sz w:val="27"/>
              </w:rPr>
            </w:pPr>
          </w:p>
        </w:tc>
        <w:tc>
          <w:tcPr>
            <w:tcW w:w="2153" w:type="dxa"/>
            <w:vAlign w:val="center"/>
          </w:tcPr>
          <w:p w14:paraId="33B72A07">
            <w:pPr>
              <w:spacing w:line="270" w:lineRule="auto"/>
              <w:jc w:val="center"/>
              <w:rPr>
                <w:rFonts w:hint="eastAsia" w:asciiTheme="minorEastAsia" w:hAnsiTheme="minorEastAsia" w:eastAsiaTheme="minorEastAsia"/>
                <w:sz w:val="27"/>
              </w:rPr>
            </w:pPr>
          </w:p>
        </w:tc>
        <w:tc>
          <w:tcPr>
            <w:tcW w:w="2154" w:type="dxa"/>
            <w:vAlign w:val="center"/>
          </w:tcPr>
          <w:p w14:paraId="57BE03C0">
            <w:pPr>
              <w:spacing w:line="270" w:lineRule="auto"/>
              <w:jc w:val="center"/>
              <w:rPr>
                <w:rFonts w:hint="eastAsia" w:asciiTheme="minorEastAsia" w:hAnsiTheme="minorEastAsia" w:eastAsiaTheme="minorEastAsia"/>
                <w:sz w:val="27"/>
              </w:rPr>
            </w:pPr>
          </w:p>
        </w:tc>
      </w:tr>
      <w:tr w14:paraId="69BAF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3BB6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5744E75C">
            <w:pPr>
              <w:spacing w:line="270" w:lineRule="auto"/>
              <w:jc w:val="center"/>
              <w:rPr>
                <w:rFonts w:hint="eastAsia" w:asciiTheme="minorEastAsia" w:hAnsiTheme="minorEastAsia" w:eastAsiaTheme="minorEastAsia"/>
                <w:sz w:val="27"/>
              </w:rPr>
            </w:pPr>
          </w:p>
        </w:tc>
        <w:tc>
          <w:tcPr>
            <w:tcW w:w="2153" w:type="dxa"/>
            <w:vAlign w:val="center"/>
          </w:tcPr>
          <w:p w14:paraId="2B2005E6">
            <w:pPr>
              <w:spacing w:line="270" w:lineRule="auto"/>
              <w:jc w:val="center"/>
              <w:rPr>
                <w:rFonts w:hint="eastAsia" w:asciiTheme="minorEastAsia" w:hAnsiTheme="minorEastAsia" w:eastAsiaTheme="minorEastAsia"/>
                <w:sz w:val="27"/>
              </w:rPr>
            </w:pPr>
          </w:p>
        </w:tc>
        <w:tc>
          <w:tcPr>
            <w:tcW w:w="2154" w:type="dxa"/>
            <w:vAlign w:val="center"/>
          </w:tcPr>
          <w:p w14:paraId="0E59B28A">
            <w:pPr>
              <w:spacing w:line="270" w:lineRule="auto"/>
              <w:jc w:val="center"/>
              <w:rPr>
                <w:rFonts w:hint="eastAsia" w:asciiTheme="minorEastAsia" w:hAnsiTheme="minorEastAsia" w:eastAsiaTheme="minorEastAsia"/>
                <w:sz w:val="27"/>
              </w:rPr>
            </w:pPr>
          </w:p>
        </w:tc>
      </w:tr>
      <w:tr w14:paraId="6F377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53FB10F">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198CEECB">
            <w:pPr>
              <w:spacing w:line="270" w:lineRule="auto"/>
              <w:jc w:val="center"/>
              <w:rPr>
                <w:rFonts w:hint="eastAsia" w:asciiTheme="minorEastAsia" w:hAnsiTheme="minorEastAsia" w:eastAsiaTheme="minorEastAsia"/>
                <w:sz w:val="27"/>
              </w:rPr>
            </w:pPr>
          </w:p>
        </w:tc>
        <w:tc>
          <w:tcPr>
            <w:tcW w:w="2153" w:type="dxa"/>
            <w:vAlign w:val="center"/>
          </w:tcPr>
          <w:p w14:paraId="6CB75E0A">
            <w:pPr>
              <w:spacing w:line="270" w:lineRule="auto"/>
              <w:jc w:val="center"/>
              <w:rPr>
                <w:rFonts w:hint="eastAsia" w:asciiTheme="minorEastAsia" w:hAnsiTheme="minorEastAsia" w:eastAsiaTheme="minorEastAsia"/>
                <w:sz w:val="27"/>
              </w:rPr>
            </w:pPr>
          </w:p>
        </w:tc>
        <w:tc>
          <w:tcPr>
            <w:tcW w:w="2154" w:type="dxa"/>
            <w:vAlign w:val="center"/>
          </w:tcPr>
          <w:p w14:paraId="411F376C">
            <w:pPr>
              <w:spacing w:line="270" w:lineRule="auto"/>
              <w:jc w:val="center"/>
              <w:rPr>
                <w:rFonts w:hint="eastAsia" w:asciiTheme="minorEastAsia" w:hAnsiTheme="minorEastAsia" w:eastAsiaTheme="minorEastAsia"/>
                <w:sz w:val="27"/>
              </w:rPr>
            </w:pPr>
          </w:p>
        </w:tc>
      </w:tr>
      <w:tr w14:paraId="61229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6BF3E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2C650918">
            <w:pPr>
              <w:spacing w:line="270" w:lineRule="auto"/>
              <w:jc w:val="center"/>
              <w:rPr>
                <w:rFonts w:hint="eastAsia" w:asciiTheme="minorEastAsia" w:hAnsiTheme="minorEastAsia" w:eastAsiaTheme="minorEastAsia"/>
                <w:sz w:val="27"/>
              </w:rPr>
            </w:pPr>
          </w:p>
        </w:tc>
        <w:tc>
          <w:tcPr>
            <w:tcW w:w="2153" w:type="dxa"/>
            <w:vAlign w:val="center"/>
          </w:tcPr>
          <w:p w14:paraId="0BBF2B05">
            <w:pPr>
              <w:spacing w:line="270" w:lineRule="auto"/>
              <w:jc w:val="center"/>
              <w:rPr>
                <w:rFonts w:hint="eastAsia" w:asciiTheme="minorEastAsia" w:hAnsiTheme="minorEastAsia" w:eastAsiaTheme="minorEastAsia"/>
                <w:sz w:val="27"/>
              </w:rPr>
            </w:pPr>
          </w:p>
        </w:tc>
        <w:tc>
          <w:tcPr>
            <w:tcW w:w="2154" w:type="dxa"/>
            <w:vAlign w:val="center"/>
          </w:tcPr>
          <w:p w14:paraId="1D47FE6C">
            <w:pPr>
              <w:spacing w:line="270" w:lineRule="auto"/>
              <w:jc w:val="center"/>
              <w:rPr>
                <w:rFonts w:hint="eastAsia" w:asciiTheme="minorEastAsia" w:hAnsiTheme="minorEastAsia" w:eastAsiaTheme="minorEastAsia"/>
                <w:sz w:val="27"/>
              </w:rPr>
            </w:pPr>
          </w:p>
        </w:tc>
      </w:tr>
      <w:tr w14:paraId="4C264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6D12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6463A7FF">
            <w:pPr>
              <w:spacing w:line="270" w:lineRule="auto"/>
              <w:jc w:val="center"/>
              <w:rPr>
                <w:rFonts w:hint="eastAsia" w:asciiTheme="minorEastAsia" w:hAnsiTheme="minorEastAsia" w:eastAsiaTheme="minorEastAsia"/>
                <w:sz w:val="27"/>
              </w:rPr>
            </w:pPr>
          </w:p>
        </w:tc>
        <w:tc>
          <w:tcPr>
            <w:tcW w:w="2153" w:type="dxa"/>
            <w:vAlign w:val="center"/>
          </w:tcPr>
          <w:p w14:paraId="61E74C8C">
            <w:pPr>
              <w:spacing w:line="270" w:lineRule="auto"/>
              <w:jc w:val="center"/>
              <w:rPr>
                <w:rFonts w:hint="eastAsia" w:asciiTheme="minorEastAsia" w:hAnsiTheme="minorEastAsia" w:eastAsiaTheme="minorEastAsia"/>
                <w:sz w:val="27"/>
              </w:rPr>
            </w:pPr>
          </w:p>
        </w:tc>
        <w:tc>
          <w:tcPr>
            <w:tcW w:w="2154" w:type="dxa"/>
            <w:vAlign w:val="center"/>
          </w:tcPr>
          <w:p w14:paraId="402A1C2D">
            <w:pPr>
              <w:spacing w:line="270" w:lineRule="auto"/>
              <w:jc w:val="center"/>
              <w:rPr>
                <w:rFonts w:hint="eastAsia" w:asciiTheme="minorEastAsia" w:hAnsiTheme="minorEastAsia" w:eastAsiaTheme="minorEastAsia"/>
                <w:sz w:val="27"/>
              </w:rPr>
            </w:pPr>
          </w:p>
        </w:tc>
      </w:tr>
      <w:tr w14:paraId="03A6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F600E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283C8866">
            <w:pPr>
              <w:spacing w:line="270" w:lineRule="auto"/>
              <w:jc w:val="center"/>
              <w:rPr>
                <w:rFonts w:hint="eastAsia" w:asciiTheme="minorEastAsia" w:hAnsiTheme="minorEastAsia" w:eastAsiaTheme="minorEastAsia"/>
                <w:sz w:val="27"/>
              </w:rPr>
            </w:pPr>
          </w:p>
        </w:tc>
        <w:tc>
          <w:tcPr>
            <w:tcW w:w="2153" w:type="dxa"/>
            <w:vAlign w:val="center"/>
          </w:tcPr>
          <w:p w14:paraId="20F4BE45">
            <w:pPr>
              <w:spacing w:line="270" w:lineRule="auto"/>
              <w:jc w:val="center"/>
              <w:rPr>
                <w:rFonts w:hint="eastAsia" w:asciiTheme="minorEastAsia" w:hAnsiTheme="minorEastAsia" w:eastAsiaTheme="minorEastAsia"/>
                <w:sz w:val="27"/>
              </w:rPr>
            </w:pPr>
          </w:p>
        </w:tc>
        <w:tc>
          <w:tcPr>
            <w:tcW w:w="2154" w:type="dxa"/>
            <w:vAlign w:val="center"/>
          </w:tcPr>
          <w:p w14:paraId="7003A474">
            <w:pPr>
              <w:spacing w:line="270" w:lineRule="auto"/>
              <w:jc w:val="center"/>
              <w:rPr>
                <w:rFonts w:hint="eastAsia" w:asciiTheme="minorEastAsia" w:hAnsiTheme="minorEastAsia" w:eastAsiaTheme="minorEastAsia"/>
                <w:sz w:val="27"/>
              </w:rPr>
            </w:pPr>
          </w:p>
        </w:tc>
      </w:tr>
    </w:tbl>
    <w:p w14:paraId="1B8D5244">
      <w:pPr>
        <w:spacing w:line="360" w:lineRule="auto"/>
        <w:jc w:val="left"/>
        <w:rPr>
          <w:rFonts w:hint="eastAsia" w:ascii="宋体" w:hAnsi="宋体" w:eastAsia="宋体" w:cs="宋体"/>
          <w:sz w:val="24"/>
          <w:szCs w:val="24"/>
        </w:rPr>
      </w:pPr>
    </w:p>
    <w:p w14:paraId="3955A68B">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2A42EAD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3"/>
          <w:rFonts w:hint="eastAsia" w:ascii="宋体" w:hAnsi="宋体" w:eastAsia="宋体" w:cs="宋体"/>
          <w:sz w:val="24"/>
          <w:szCs w:val="24"/>
        </w:rPr>
        <w:footnoteReference w:id="11"/>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CEEA617">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2B6F483D">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4D8DB9A2">
      <w:pPr>
        <w:pStyle w:val="3"/>
        <w:tabs>
          <w:tab w:val="left" w:pos="4339"/>
        </w:tabs>
        <w:jc w:val="center"/>
        <w:rPr>
          <w:rFonts w:hAnsi="宋体" w:cs="宋体"/>
          <w:b/>
          <w:color w:val="000000" w:themeColor="text1"/>
          <w:sz w:val="30"/>
          <w:szCs w:val="30"/>
          <w14:textFill>
            <w14:solidFill>
              <w14:schemeClr w14:val="tx1"/>
            </w14:solidFill>
          </w14:textFill>
        </w:rPr>
      </w:pPr>
    </w:p>
    <w:p w14:paraId="6BD29DF5">
      <w:pPr>
        <w:pStyle w:val="3"/>
        <w:tabs>
          <w:tab w:val="left" w:pos="4339"/>
        </w:tabs>
        <w:jc w:val="center"/>
        <w:rPr>
          <w:rFonts w:hAnsi="宋体" w:cs="宋体"/>
          <w:b/>
          <w:color w:val="000000" w:themeColor="text1"/>
          <w:sz w:val="30"/>
          <w:szCs w:val="30"/>
          <w14:textFill>
            <w14:solidFill>
              <w14:schemeClr w14:val="tx1"/>
            </w14:solidFill>
          </w14:textFill>
        </w:rPr>
      </w:pPr>
    </w:p>
    <w:p w14:paraId="1C72C45F">
      <w:pPr>
        <w:pStyle w:val="3"/>
        <w:tabs>
          <w:tab w:val="left" w:pos="4339"/>
        </w:tabs>
        <w:jc w:val="center"/>
        <w:rPr>
          <w:rFonts w:hAnsi="宋体" w:cs="宋体"/>
          <w:b/>
          <w:color w:val="000000" w:themeColor="text1"/>
          <w:sz w:val="30"/>
          <w:szCs w:val="30"/>
          <w14:textFill>
            <w14:solidFill>
              <w14:schemeClr w14:val="tx1"/>
            </w14:solidFill>
          </w14:textFill>
        </w:rPr>
      </w:pPr>
    </w:p>
    <w:p w14:paraId="35490597">
      <w:pPr>
        <w:snapToGrid w:val="0"/>
        <w:spacing w:line="360" w:lineRule="auto"/>
        <w:jc w:val="center"/>
        <w:rPr>
          <w:b/>
          <w:bCs/>
          <w:color w:val="000000" w:themeColor="text1"/>
          <w:sz w:val="24"/>
          <w14:textFill>
            <w14:solidFill>
              <w14:schemeClr w14:val="tx1"/>
            </w14:solidFill>
          </w14:textFill>
        </w:rPr>
      </w:pPr>
    </w:p>
    <w:p w14:paraId="552F2A9A">
      <w:pPr>
        <w:pStyle w:val="3"/>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087CACFE">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3F06426F">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62A6C0B">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43C4C8E">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B4EEE6">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4C4FC5">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4BE968">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9ECD32">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3C16043">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EDF5AB5">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5FEB6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6AF6E6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7165B53">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0F68B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8F59B8">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AF25F62">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5D237F">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6B974A">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D5A53E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44B3CE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900BB6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379145C">
      <w:pPr>
        <w:pStyle w:val="3"/>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64397B25">
      <w:pPr>
        <w:pStyle w:val="18"/>
        <w:rPr>
          <w:rFonts w:hint="eastAsia"/>
          <w:color w:val="000000" w:themeColor="text1"/>
          <w14:textFill>
            <w14:solidFill>
              <w14:schemeClr w14:val="tx1"/>
            </w14:solidFill>
          </w14:textFill>
        </w:rPr>
      </w:pPr>
    </w:p>
    <w:p w14:paraId="08327CBA">
      <w:pPr>
        <w:pStyle w:val="18"/>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1CC6E048">
      <w:pPr>
        <w:pStyle w:val="18"/>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eastAsia="宋体" w:cs="宋体"/>
          <w:b/>
          <w:bCs/>
          <w:color w:val="000000" w:themeColor="text1"/>
          <w:sz w:val="24"/>
          <w:szCs w:val="24"/>
          <w:u w:val="single"/>
          <w:lang w:val="en-US" w:eastAsia="zh-CN"/>
          <w14:textFill>
            <w14:solidFill>
              <w14:schemeClr w14:val="tx1"/>
            </w14:solidFill>
          </w14:textFill>
        </w:rPr>
        <w:t>G4216线金阳至宁南至攀枝花段高速时序InSAR地灾解译服务</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58DBBA21">
      <w:pPr>
        <w:pStyle w:val="18"/>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0F3B4A9">
      <w:pPr>
        <w:pStyle w:val="18"/>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330E79FE">
      <w:pPr>
        <w:pStyle w:val="18"/>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541481AC">
      <w:pPr>
        <w:pStyle w:val="18"/>
        <w:rPr>
          <w:rFonts w:hint="eastAsia" w:ascii="宋体" w:hAnsi="宋体" w:eastAsia="宋体" w:cs="宋体"/>
          <w:color w:val="000000" w:themeColor="text1"/>
          <w:sz w:val="24"/>
          <w:szCs w:val="24"/>
          <w14:textFill>
            <w14:solidFill>
              <w14:schemeClr w14:val="tx1"/>
            </w14:solidFill>
          </w14:textFill>
        </w:rPr>
      </w:pPr>
    </w:p>
    <w:p w14:paraId="34AA5B6B">
      <w:pPr>
        <w:pStyle w:val="18"/>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w:t>
      </w:r>
      <w:r>
        <w:rPr>
          <w:rFonts w:hint="eastAsia" w:eastAsia="宋体" w:cs="宋体"/>
          <w:color w:val="000000" w:themeColor="text1"/>
          <w:sz w:val="24"/>
          <w:szCs w:val="24"/>
          <w:lang w:val="en-US" w:eastAsia="zh-CN"/>
          <w14:textFill>
            <w14:solidFill>
              <w14:schemeClr w14:val="tx1"/>
            </w14:solidFill>
          </w14:textFill>
        </w:rPr>
        <w:t>）</w:t>
      </w:r>
    </w:p>
    <w:p w14:paraId="03BB11D8">
      <w:pPr>
        <w:pStyle w:val="18"/>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4098B181">
      <w:pPr>
        <w:pStyle w:val="18"/>
        <w:rPr>
          <w:rFonts w:hint="eastAsia" w:ascii="宋体" w:hAnsi="宋体" w:eastAsia="宋体" w:cs="宋体"/>
          <w:color w:val="000000" w:themeColor="text1"/>
          <w:sz w:val="24"/>
          <w:szCs w:val="24"/>
          <w14:textFill>
            <w14:solidFill>
              <w14:schemeClr w14:val="tx1"/>
            </w14:solidFill>
          </w14:textFill>
        </w:rPr>
      </w:pPr>
    </w:p>
    <w:p w14:paraId="3FACDF59">
      <w:pPr>
        <w:pStyle w:val="18"/>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4FFA4223">
      <w:pPr>
        <w:pStyle w:val="18"/>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585ED2D9">
      <w:pPr>
        <w:pStyle w:val="18"/>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392E7E3D">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BB80151">
      <w:pPr>
        <w:rPr>
          <w:rFonts w:hint="eastAsia" w:ascii="仿宋_GB2312" w:hAnsi="仿宋_GB2312" w:eastAsia="仿宋_GB2312" w:cs="仿宋_GB2312"/>
          <w:color w:val="000000" w:themeColor="text1"/>
          <w:sz w:val="24"/>
          <w:szCs w:val="24"/>
          <w14:textFill>
            <w14:solidFill>
              <w14:schemeClr w14:val="tx1"/>
            </w14:solidFill>
          </w14:textFill>
        </w:rPr>
      </w:pPr>
    </w:p>
    <w:p w14:paraId="7E7DAA2C">
      <w:pPr>
        <w:rPr>
          <w:rFonts w:hint="eastAsia" w:ascii="仿宋_GB2312" w:hAnsi="仿宋_GB2312" w:eastAsia="仿宋_GB2312" w:cs="仿宋_GB2312"/>
          <w:color w:val="000000" w:themeColor="text1"/>
          <w:sz w:val="24"/>
          <w:szCs w:val="24"/>
          <w14:textFill>
            <w14:solidFill>
              <w14:schemeClr w14:val="tx1"/>
            </w14:solidFill>
          </w14:textFill>
        </w:rPr>
      </w:pPr>
    </w:p>
    <w:p w14:paraId="4E4046C9">
      <w:pPr>
        <w:rPr>
          <w:rFonts w:hint="eastAsia" w:ascii="仿宋_GB2312" w:hAnsi="仿宋_GB2312" w:eastAsia="仿宋_GB2312" w:cs="仿宋_GB2312"/>
          <w:color w:val="000000" w:themeColor="text1"/>
          <w:sz w:val="24"/>
          <w:szCs w:val="24"/>
          <w14:textFill>
            <w14:solidFill>
              <w14:schemeClr w14:val="tx1"/>
            </w14:solidFill>
          </w14:textFill>
        </w:rPr>
      </w:pPr>
    </w:p>
    <w:p w14:paraId="77EA7B79">
      <w:pPr>
        <w:rPr>
          <w:rFonts w:hint="eastAsia" w:ascii="仿宋_GB2312" w:hAnsi="仿宋_GB2312" w:eastAsia="仿宋_GB2312" w:cs="仿宋_GB2312"/>
          <w:color w:val="000000" w:themeColor="text1"/>
          <w:sz w:val="24"/>
          <w:szCs w:val="24"/>
          <w14:textFill>
            <w14:solidFill>
              <w14:schemeClr w14:val="tx1"/>
            </w14:solidFill>
          </w14:textFill>
        </w:rPr>
      </w:pPr>
    </w:p>
    <w:p w14:paraId="3970A5C7">
      <w:pPr>
        <w:rPr>
          <w:rFonts w:hint="eastAsia" w:ascii="仿宋_GB2312" w:hAnsi="仿宋_GB2312" w:eastAsia="仿宋_GB2312" w:cs="仿宋_GB2312"/>
          <w:color w:val="000000" w:themeColor="text1"/>
          <w:sz w:val="24"/>
          <w:szCs w:val="24"/>
          <w14:textFill>
            <w14:solidFill>
              <w14:schemeClr w14:val="tx1"/>
            </w14:solidFill>
          </w14:textFill>
        </w:rPr>
      </w:pPr>
    </w:p>
    <w:p w14:paraId="18C7C4E4">
      <w:pPr>
        <w:rPr>
          <w:rFonts w:hint="eastAsia" w:ascii="仿宋_GB2312" w:hAnsi="仿宋_GB2312" w:eastAsia="仿宋_GB2312" w:cs="仿宋_GB2312"/>
          <w:color w:val="000000" w:themeColor="text1"/>
          <w:sz w:val="24"/>
          <w:szCs w:val="24"/>
          <w14:textFill>
            <w14:solidFill>
              <w14:schemeClr w14:val="tx1"/>
            </w14:solidFill>
          </w14:textFill>
        </w:rPr>
      </w:pPr>
    </w:p>
    <w:p w14:paraId="1EBDB770">
      <w:pPr>
        <w:rPr>
          <w:rFonts w:hint="eastAsia" w:ascii="仿宋_GB2312" w:hAnsi="仿宋_GB2312" w:eastAsia="仿宋_GB2312" w:cs="仿宋_GB2312"/>
          <w:color w:val="000000" w:themeColor="text1"/>
          <w:sz w:val="24"/>
          <w:szCs w:val="24"/>
          <w14:textFill>
            <w14:solidFill>
              <w14:schemeClr w14:val="tx1"/>
            </w14:solidFill>
          </w14:textFill>
        </w:rPr>
      </w:pPr>
    </w:p>
    <w:p w14:paraId="59072E5D">
      <w:pPr>
        <w:rPr>
          <w:rFonts w:hint="eastAsia" w:ascii="仿宋_GB2312" w:hAnsi="仿宋_GB2312" w:eastAsia="仿宋_GB2312" w:cs="仿宋_GB2312"/>
          <w:color w:val="000000" w:themeColor="text1"/>
          <w:sz w:val="24"/>
          <w:szCs w:val="24"/>
          <w14:textFill>
            <w14:solidFill>
              <w14:schemeClr w14:val="tx1"/>
            </w14:solidFill>
          </w14:textFill>
        </w:rPr>
      </w:pPr>
    </w:p>
    <w:p w14:paraId="44B82CDC">
      <w:pPr>
        <w:rPr>
          <w:rFonts w:hint="eastAsia" w:ascii="仿宋_GB2312" w:hAnsi="仿宋_GB2312" w:eastAsia="仿宋_GB2312" w:cs="仿宋_GB2312"/>
          <w:color w:val="000000" w:themeColor="text1"/>
          <w:sz w:val="24"/>
          <w:szCs w:val="24"/>
          <w14:textFill>
            <w14:solidFill>
              <w14:schemeClr w14:val="tx1"/>
            </w14:solidFill>
          </w14:textFill>
        </w:rPr>
      </w:pPr>
    </w:p>
    <w:p w14:paraId="210A316E">
      <w:pPr>
        <w:rPr>
          <w:rFonts w:hint="eastAsia" w:ascii="仿宋_GB2312" w:hAnsi="仿宋_GB2312" w:eastAsia="仿宋_GB2312" w:cs="仿宋_GB2312"/>
          <w:color w:val="000000" w:themeColor="text1"/>
          <w:sz w:val="24"/>
          <w:szCs w:val="24"/>
          <w14:textFill>
            <w14:solidFill>
              <w14:schemeClr w14:val="tx1"/>
            </w14:solidFill>
          </w14:textFill>
        </w:rPr>
      </w:pPr>
    </w:p>
    <w:p w14:paraId="67275DAD">
      <w:pPr>
        <w:rPr>
          <w:rFonts w:hint="eastAsia" w:ascii="仿宋_GB2312" w:hAnsi="仿宋_GB2312" w:eastAsia="仿宋_GB2312" w:cs="仿宋_GB2312"/>
          <w:color w:val="000000" w:themeColor="text1"/>
          <w:sz w:val="24"/>
          <w:szCs w:val="24"/>
          <w14:textFill>
            <w14:solidFill>
              <w14:schemeClr w14:val="tx1"/>
            </w14:solidFill>
          </w14:textFill>
        </w:rPr>
      </w:pPr>
    </w:p>
    <w:p w14:paraId="4DF42361">
      <w:pPr>
        <w:rPr>
          <w:rFonts w:hint="eastAsia" w:ascii="仿宋_GB2312" w:hAnsi="仿宋_GB2312" w:eastAsia="仿宋_GB2312" w:cs="仿宋_GB2312"/>
          <w:color w:val="000000" w:themeColor="text1"/>
          <w:sz w:val="24"/>
          <w:szCs w:val="24"/>
          <w14:textFill>
            <w14:solidFill>
              <w14:schemeClr w14:val="tx1"/>
            </w14:solidFill>
          </w14:textFill>
        </w:rPr>
      </w:pPr>
    </w:p>
    <w:p w14:paraId="5E433A82">
      <w:pPr>
        <w:rPr>
          <w:rFonts w:hint="eastAsia" w:ascii="仿宋_GB2312" w:hAnsi="仿宋_GB2312" w:eastAsia="仿宋_GB2312" w:cs="仿宋_GB2312"/>
          <w:color w:val="000000" w:themeColor="text1"/>
          <w:sz w:val="24"/>
          <w:szCs w:val="24"/>
          <w14:textFill>
            <w14:solidFill>
              <w14:schemeClr w14:val="tx1"/>
            </w14:solidFill>
          </w14:textFill>
        </w:rPr>
      </w:pPr>
    </w:p>
    <w:p w14:paraId="3646DF7B">
      <w:pPr>
        <w:rPr>
          <w:rFonts w:hint="eastAsia" w:ascii="仿宋_GB2312" w:hAnsi="仿宋_GB2312" w:eastAsia="仿宋_GB2312" w:cs="仿宋_GB2312"/>
          <w:color w:val="000000" w:themeColor="text1"/>
          <w:sz w:val="24"/>
          <w:szCs w:val="24"/>
          <w14:textFill>
            <w14:solidFill>
              <w14:schemeClr w14:val="tx1"/>
            </w14:solidFill>
          </w14:textFill>
        </w:rPr>
      </w:pPr>
    </w:p>
    <w:p w14:paraId="5B9A5812">
      <w:pPr>
        <w:rPr>
          <w:rFonts w:hint="eastAsia" w:ascii="仿宋_GB2312" w:hAnsi="仿宋_GB2312" w:eastAsia="仿宋_GB2312" w:cs="仿宋_GB2312"/>
          <w:color w:val="000000" w:themeColor="text1"/>
          <w:sz w:val="24"/>
          <w:szCs w:val="24"/>
          <w14:textFill>
            <w14:solidFill>
              <w14:schemeClr w14:val="tx1"/>
            </w14:solidFill>
          </w14:textFill>
        </w:rPr>
      </w:pPr>
    </w:p>
    <w:p w14:paraId="6C724519">
      <w:pPr>
        <w:rPr>
          <w:rFonts w:hint="eastAsia" w:ascii="仿宋_GB2312" w:hAnsi="仿宋_GB2312" w:eastAsia="仿宋_GB2312" w:cs="仿宋_GB2312"/>
          <w:color w:val="000000" w:themeColor="text1"/>
          <w:sz w:val="24"/>
          <w:szCs w:val="24"/>
          <w14:textFill>
            <w14:solidFill>
              <w14:schemeClr w14:val="tx1"/>
            </w14:solidFill>
          </w14:textFill>
        </w:rPr>
      </w:pPr>
    </w:p>
    <w:p w14:paraId="07E5EDD1">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1F6E2EEC">
      <w:pPr>
        <w:pStyle w:val="3"/>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七、服务方案建议</w:t>
      </w:r>
    </w:p>
    <w:p w14:paraId="2CBF01E9">
      <w:pPr>
        <w:pStyle w:val="9"/>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0113340F">
      <w:pPr>
        <w:pStyle w:val="3"/>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82A5B17-B3D9-4484-880E-4B1C169DB3B7}"/>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ECBCD77-7F16-46CE-B743-4BEF841D885E}"/>
  </w:font>
  <w:font w:name="Wingdings 2">
    <w:panose1 w:val="05020102010507070707"/>
    <w:charset w:val="00"/>
    <w:family w:val="auto"/>
    <w:pitch w:val="default"/>
    <w:sig w:usb0="00000000" w:usb1="00000000" w:usb2="00000000" w:usb3="00000000" w:csb0="80000000" w:csb1="00000000"/>
    <w:embedRegular r:id="rId3" w:fontKey="{1A617582-B497-49AC-838A-6C65010865DF}"/>
  </w:font>
  <w:font w:name="微软雅黑">
    <w:panose1 w:val="020B0503020204020204"/>
    <w:charset w:val="86"/>
    <w:family w:val="auto"/>
    <w:pitch w:val="default"/>
    <w:sig w:usb0="80000287" w:usb1="2ACF3C50" w:usb2="00000016" w:usb3="00000000" w:csb0="0004001F" w:csb1="00000000"/>
    <w:embedRegular r:id="rId4" w:fontKey="{AD5E7D8E-5019-4DAA-95B5-6809A480C558}"/>
  </w:font>
  <w:font w:name="方正公文小标宋">
    <w:panose1 w:val="02000500000000000000"/>
    <w:charset w:val="86"/>
    <w:family w:val="auto"/>
    <w:pitch w:val="default"/>
    <w:sig w:usb0="A00002BF" w:usb1="38CF7CFA" w:usb2="00000016" w:usb3="00000000" w:csb0="00040001" w:csb1="00000000"/>
    <w:embedRegular r:id="rId5" w:fontKey="{92DF3A2F-3607-478F-8776-2FB195DA2F84}"/>
  </w:font>
  <w:font w:name="PMingLiU">
    <w:altName w:val="PMingLiU-ExtB"/>
    <w:panose1 w:val="02020500000000000000"/>
    <w:charset w:val="88"/>
    <w:family w:val="auto"/>
    <w:pitch w:val="default"/>
    <w:sig w:usb0="00000000" w:usb1="00000000" w:usb2="00000016" w:usb3="00000000" w:csb0="00100001" w:csb1="00000000"/>
    <w:embedRegular r:id="rId6" w:fontKey="{62C7A1E0-1E2C-404B-89E7-FB8AE0504872}"/>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7" w:fontKey="{AF085DDF-7837-4222-A649-EE74CE90F399}"/>
  </w:font>
  <w:font w:name="WPSEMBED3">
    <w:panose1 w:val="02000500000000000000"/>
    <w:charset w:val="86"/>
    <w:family w:val="auto"/>
    <w:pitch w:val="default"/>
    <w:sig w:usb0="A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3A6B">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18668">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A18668">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3690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BE850">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3975E">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C4B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1C4B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58A622F5">
      <w:pPr>
        <w:pStyle w:val="15"/>
        <w:snapToGrid w:val="0"/>
        <w:rPr>
          <w:rFonts w:hint="default" w:eastAsiaTheme="minorEastAsia"/>
          <w:lang w:val="en-US" w:eastAsia="zh-CN"/>
        </w:rPr>
      </w:pPr>
      <w:r>
        <w:rPr>
          <w:rStyle w:val="23"/>
        </w:rPr>
        <w:footnoteRef/>
      </w:r>
      <w:r>
        <w:t xml:space="preserve"> </w:t>
      </w:r>
      <w:r>
        <w:rPr>
          <w:rFonts w:hint="eastAsia"/>
          <w:lang w:val="en-US" w:eastAsia="zh-CN"/>
        </w:rPr>
        <w:t>事业单位法人证书根据技术要求资格条件的具体情况进行保留或删除。</w:t>
      </w:r>
    </w:p>
  </w:footnote>
  <w:footnote w:id="1">
    <w:p w14:paraId="76C2E24B">
      <w:pPr>
        <w:pStyle w:val="15"/>
        <w:snapToGrid w:val="0"/>
        <w:rPr>
          <w:rFonts w:hint="default" w:eastAsiaTheme="minorEastAsia"/>
          <w:lang w:val="en-US" w:eastAsia="zh-CN"/>
        </w:rPr>
      </w:pPr>
      <w:r>
        <w:rPr>
          <w:rStyle w:val="23"/>
        </w:rPr>
        <w:footnoteRef/>
      </w:r>
      <w:r>
        <w:t xml:space="preserve"> </w:t>
      </w:r>
      <w:r>
        <w:rPr>
          <w:rFonts w:hint="eastAsia"/>
          <w:lang w:val="en-US" w:eastAsia="zh-CN"/>
        </w:rPr>
        <w:t>是否限定为集团协作方，应根据采购申请审批结果进行勾选。</w:t>
      </w:r>
    </w:p>
  </w:footnote>
  <w:footnote w:id="2">
    <w:p w14:paraId="49382055">
      <w:pPr>
        <w:pStyle w:val="15"/>
        <w:snapToGrid w:val="0"/>
        <w:rPr>
          <w:rFonts w:hint="default" w:eastAsia="宋体"/>
          <w:lang w:val="en-US" w:eastAsia="zh-CN"/>
        </w:rPr>
      </w:pPr>
      <w:r>
        <w:rPr>
          <w:rStyle w:val="23"/>
        </w:rPr>
        <w:footnoteRef/>
      </w:r>
      <w:r>
        <w:t xml:space="preserve"> </w:t>
      </w:r>
      <w:r>
        <w:rPr>
          <w:rFonts w:hint="eastAsia"/>
          <w:lang w:val="en-US" w:eastAsia="zh-CN"/>
        </w:rPr>
        <w:t>根据项目实际情况对最高限价的费用组成进行说明。</w:t>
      </w:r>
    </w:p>
  </w:footnote>
  <w:footnote w:id="3">
    <w:p w14:paraId="045F31BB">
      <w:pPr>
        <w:pStyle w:val="15"/>
        <w:snapToGrid w:val="0"/>
        <w:rPr>
          <w:rFonts w:hint="default" w:eastAsia="宋体"/>
          <w:lang w:val="en-US" w:eastAsia="zh-CN"/>
        </w:rPr>
      </w:pPr>
      <w:r>
        <w:rPr>
          <w:rStyle w:val="23"/>
        </w:rPr>
        <w:footnoteRef/>
      </w:r>
      <w:r>
        <w:t xml:space="preserve"> </w:t>
      </w:r>
      <w:r>
        <w:rPr>
          <w:rFonts w:hint="eastAsia"/>
          <w:lang w:val="en-US" w:eastAsia="zh-CN"/>
        </w:rPr>
        <w:t>根据项目实际情况对是否设置最低报价进行增减。</w:t>
      </w:r>
    </w:p>
  </w:footnote>
  <w:footnote w:id="4">
    <w:p w14:paraId="2A11B4DF">
      <w:pPr>
        <w:pStyle w:val="15"/>
        <w:snapToGrid w:val="0"/>
        <w:rPr>
          <w:rFonts w:hint="default" w:eastAsiaTheme="minorEastAsia"/>
          <w:lang w:val="en-US" w:eastAsia="zh-CN"/>
        </w:rPr>
      </w:pPr>
      <w:r>
        <w:rPr>
          <w:rStyle w:val="23"/>
        </w:rPr>
        <w:footnoteRef/>
      </w:r>
      <w:r>
        <w:t xml:space="preserve"> </w:t>
      </w:r>
      <w:r>
        <w:rPr>
          <w:rFonts w:hint="eastAsia"/>
          <w:lang w:val="en-US" w:eastAsia="zh-CN"/>
        </w:rPr>
        <w:t>根据项目实际情况约定签字或者盖章。</w:t>
      </w:r>
    </w:p>
  </w:footnote>
  <w:footnote w:id="5">
    <w:p w14:paraId="0FF1E0F1">
      <w:pPr>
        <w:pStyle w:val="15"/>
        <w:snapToGrid w:val="0"/>
        <w:rPr>
          <w:rFonts w:hint="default" w:eastAsiaTheme="minorEastAsia"/>
          <w:lang w:val="en-US" w:eastAsia="zh-CN"/>
        </w:rPr>
      </w:pPr>
      <w:r>
        <w:rPr>
          <w:rStyle w:val="23"/>
        </w:rPr>
        <w:footnoteRef/>
      </w:r>
      <w:r>
        <w:t xml:space="preserve"> </w:t>
      </w:r>
      <w:r>
        <w:rPr>
          <w:rFonts w:hint="eastAsia"/>
          <w:lang w:val="en-US" w:eastAsia="zh-CN"/>
        </w:rPr>
        <w:t>邮寄方式应视项目情况保留或者删除。</w:t>
      </w:r>
    </w:p>
  </w:footnote>
  <w:footnote w:id="6">
    <w:p w14:paraId="345DE76C">
      <w:pPr>
        <w:pStyle w:val="15"/>
        <w:snapToGrid w:val="0"/>
        <w:rPr>
          <w:rFonts w:hint="default" w:eastAsiaTheme="minorEastAsia"/>
          <w:lang w:val="en-US" w:eastAsia="zh-CN"/>
        </w:rPr>
      </w:pPr>
      <w:r>
        <w:rPr>
          <w:rStyle w:val="23"/>
        </w:rPr>
        <w:footnoteRef/>
      </w:r>
      <w:r>
        <w:t xml:space="preserve"> </w:t>
      </w:r>
      <w:r>
        <w:rPr>
          <w:rFonts w:hint="eastAsia"/>
          <w:lang w:val="en-US" w:eastAsia="zh-CN"/>
        </w:rPr>
        <w:t>根据项目实际情况确定报价人报价低于含税总价最高限价的百分比。</w:t>
      </w:r>
    </w:p>
  </w:footnote>
  <w:footnote w:id="7">
    <w:p w14:paraId="7B102ADD">
      <w:pPr>
        <w:pStyle w:val="15"/>
        <w:snapToGrid w:val="0"/>
        <w:rPr>
          <w:rFonts w:hint="default" w:eastAsiaTheme="minorEastAsia"/>
          <w:lang w:val="en-US" w:eastAsia="zh-CN"/>
        </w:rPr>
      </w:pPr>
      <w:r>
        <w:rPr>
          <w:rStyle w:val="23"/>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8">
    <w:p w14:paraId="2F3E883D">
      <w:pPr>
        <w:pStyle w:val="15"/>
        <w:snapToGrid w:val="0"/>
        <w:rPr>
          <w:rFonts w:hint="default" w:eastAsiaTheme="minorEastAsia"/>
          <w:lang w:val="en-US" w:eastAsia="zh-CN"/>
        </w:rPr>
      </w:pPr>
      <w:r>
        <w:rPr>
          <w:rStyle w:val="23"/>
        </w:rPr>
        <w:footnoteRef/>
      </w:r>
      <w:r>
        <w:t xml:space="preserve"> </w:t>
      </w:r>
      <w:r>
        <w:rPr>
          <w:rFonts w:hint="eastAsia"/>
          <w:lang w:val="en-US" w:eastAsia="zh-CN"/>
        </w:rPr>
        <w:t>根据项目情况对章节进行增加或者删除。</w:t>
      </w:r>
    </w:p>
  </w:footnote>
  <w:footnote w:id="9">
    <w:p w14:paraId="23B876E8">
      <w:pPr>
        <w:pStyle w:val="15"/>
        <w:snapToGrid w:val="0"/>
        <w:rPr>
          <w:rFonts w:hint="default" w:eastAsia="宋体"/>
          <w:lang w:val="en-US" w:eastAsia="zh-CN"/>
        </w:rPr>
      </w:pPr>
      <w:r>
        <w:rPr>
          <w:rStyle w:val="23"/>
        </w:rPr>
        <w:footnoteRef/>
      </w:r>
      <w:r>
        <w:t xml:space="preserve"> </w:t>
      </w:r>
      <w:r>
        <w:rPr>
          <w:rFonts w:hint="eastAsia"/>
          <w:lang w:val="en-US" w:eastAsia="zh-CN"/>
        </w:rPr>
        <w:t>应根据项目实际情况制订服务承诺，对相关内容进行修改和完善。</w:t>
      </w:r>
    </w:p>
  </w:footnote>
  <w:footnote w:id="10">
    <w:p w14:paraId="0DDF4CAF">
      <w:pPr>
        <w:pStyle w:val="15"/>
        <w:snapToGrid w:val="0"/>
        <w:rPr>
          <w:rFonts w:hint="default" w:eastAsia="宋体"/>
          <w:lang w:val="en-US" w:eastAsia="zh-CN"/>
        </w:rPr>
      </w:pPr>
      <w:r>
        <w:rPr>
          <w:rStyle w:val="23"/>
        </w:rPr>
        <w:footnoteRef/>
      </w:r>
      <w:r>
        <w:t xml:space="preserve"> </w:t>
      </w:r>
      <w:r>
        <w:rPr>
          <w:rFonts w:hint="eastAsia"/>
          <w:lang w:val="en-US" w:eastAsia="zh-CN"/>
        </w:rPr>
        <w:t>报价文件有效期一般为30天，根据项目情况也可适当延长。</w:t>
      </w:r>
    </w:p>
  </w:footnote>
  <w:footnote w:id="11">
    <w:p w14:paraId="146A021E">
      <w:pPr>
        <w:pStyle w:val="15"/>
        <w:snapToGrid w:val="0"/>
        <w:rPr>
          <w:rFonts w:hint="default" w:eastAsiaTheme="minorEastAsia"/>
          <w:lang w:val="en-US" w:eastAsia="zh-CN"/>
        </w:rPr>
      </w:pPr>
      <w:r>
        <w:rPr>
          <w:rStyle w:val="23"/>
        </w:rPr>
        <w:footnoteRef/>
      </w:r>
      <w:r>
        <w:t xml:space="preserve"> </w:t>
      </w:r>
      <w:r>
        <w:rPr>
          <w:rFonts w:hint="eastAsia"/>
          <w:lang w:val="en-US" w:eastAsia="zh-CN"/>
        </w:rPr>
        <w:t>根据项目实际情况对发包人证明文件等要求进行保留或删减。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11A1">
    <w:pPr>
      <w:pStyle w:val="14"/>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4"/>
    <w:footnote w:id="2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TYyZWU2OTUyMDZkMDI3ZmUwOGY2Nzg3MjhkMTAifQ=="/>
    <w:docVar w:name="KSO_WPS_MARK_KEY" w:val="c09c6ebc-1e3b-4bb9-9f9a-12b348149c33"/>
  </w:docVars>
  <w:rsids>
    <w:rsidRoot w:val="00000000"/>
    <w:rsid w:val="00DC57F7"/>
    <w:rsid w:val="01A95C2A"/>
    <w:rsid w:val="06714EF8"/>
    <w:rsid w:val="06D57CD4"/>
    <w:rsid w:val="07911A78"/>
    <w:rsid w:val="07D4216D"/>
    <w:rsid w:val="08846F78"/>
    <w:rsid w:val="08C2566D"/>
    <w:rsid w:val="08F74842"/>
    <w:rsid w:val="09126284"/>
    <w:rsid w:val="0A1246B0"/>
    <w:rsid w:val="0AC86E54"/>
    <w:rsid w:val="0B533E6B"/>
    <w:rsid w:val="0B5D6924"/>
    <w:rsid w:val="0BD1297D"/>
    <w:rsid w:val="0CF51B40"/>
    <w:rsid w:val="0D8317E5"/>
    <w:rsid w:val="0DCD3F7B"/>
    <w:rsid w:val="0E272EC6"/>
    <w:rsid w:val="0F3B67C7"/>
    <w:rsid w:val="10227538"/>
    <w:rsid w:val="10E45BA2"/>
    <w:rsid w:val="12042B30"/>
    <w:rsid w:val="12FD4CD6"/>
    <w:rsid w:val="133B2633"/>
    <w:rsid w:val="13786CB1"/>
    <w:rsid w:val="15150E09"/>
    <w:rsid w:val="15221E3A"/>
    <w:rsid w:val="15FE3525"/>
    <w:rsid w:val="16CD0A9E"/>
    <w:rsid w:val="17592043"/>
    <w:rsid w:val="178914FD"/>
    <w:rsid w:val="19E12EFE"/>
    <w:rsid w:val="1B573D93"/>
    <w:rsid w:val="1BB42C2C"/>
    <w:rsid w:val="1CB6536F"/>
    <w:rsid w:val="1E817A1C"/>
    <w:rsid w:val="1EAC2360"/>
    <w:rsid w:val="1EDF648B"/>
    <w:rsid w:val="204B4D6B"/>
    <w:rsid w:val="20802EB8"/>
    <w:rsid w:val="20E00000"/>
    <w:rsid w:val="210C5A35"/>
    <w:rsid w:val="212F280C"/>
    <w:rsid w:val="21364F8B"/>
    <w:rsid w:val="213753D9"/>
    <w:rsid w:val="23A6445C"/>
    <w:rsid w:val="23A861D2"/>
    <w:rsid w:val="24802B7E"/>
    <w:rsid w:val="26C81A19"/>
    <w:rsid w:val="270D629D"/>
    <w:rsid w:val="277241F8"/>
    <w:rsid w:val="27CA14EC"/>
    <w:rsid w:val="27CF1F63"/>
    <w:rsid w:val="28E10DFF"/>
    <w:rsid w:val="294471C1"/>
    <w:rsid w:val="29D11A3A"/>
    <w:rsid w:val="2A526BFA"/>
    <w:rsid w:val="2AB233B6"/>
    <w:rsid w:val="2BD6428C"/>
    <w:rsid w:val="2D4241CE"/>
    <w:rsid w:val="2F6509E3"/>
    <w:rsid w:val="32A0370A"/>
    <w:rsid w:val="34931DC5"/>
    <w:rsid w:val="35200663"/>
    <w:rsid w:val="356D12B5"/>
    <w:rsid w:val="36C40586"/>
    <w:rsid w:val="37676AF2"/>
    <w:rsid w:val="37BF1500"/>
    <w:rsid w:val="38844D25"/>
    <w:rsid w:val="39160DB7"/>
    <w:rsid w:val="398F383D"/>
    <w:rsid w:val="39CE0A04"/>
    <w:rsid w:val="3A7C5D33"/>
    <w:rsid w:val="3B2615A4"/>
    <w:rsid w:val="3B5F79F7"/>
    <w:rsid w:val="3C3E639F"/>
    <w:rsid w:val="3C995CE1"/>
    <w:rsid w:val="3CDD6728"/>
    <w:rsid w:val="3CF81D16"/>
    <w:rsid w:val="3E0D2751"/>
    <w:rsid w:val="3E35171E"/>
    <w:rsid w:val="3EFC23E1"/>
    <w:rsid w:val="3FD73BBA"/>
    <w:rsid w:val="3FF27AF9"/>
    <w:rsid w:val="40F01597"/>
    <w:rsid w:val="427072D3"/>
    <w:rsid w:val="42721F4D"/>
    <w:rsid w:val="437E6337"/>
    <w:rsid w:val="44991429"/>
    <w:rsid w:val="44FA379B"/>
    <w:rsid w:val="468E27CD"/>
    <w:rsid w:val="4755115C"/>
    <w:rsid w:val="4A7C42FE"/>
    <w:rsid w:val="4AF60496"/>
    <w:rsid w:val="4D767F72"/>
    <w:rsid w:val="4E67721A"/>
    <w:rsid w:val="4F0350F9"/>
    <w:rsid w:val="4F906842"/>
    <w:rsid w:val="4FF146A4"/>
    <w:rsid w:val="507F7098"/>
    <w:rsid w:val="51524FFA"/>
    <w:rsid w:val="51C1252D"/>
    <w:rsid w:val="52642A74"/>
    <w:rsid w:val="527D2EF5"/>
    <w:rsid w:val="53BB39AB"/>
    <w:rsid w:val="55AB708B"/>
    <w:rsid w:val="56DF6238"/>
    <w:rsid w:val="57FE7CEE"/>
    <w:rsid w:val="581609FA"/>
    <w:rsid w:val="58471FF2"/>
    <w:rsid w:val="58795688"/>
    <w:rsid w:val="59CB6FF9"/>
    <w:rsid w:val="5BC670B8"/>
    <w:rsid w:val="5BCA2F37"/>
    <w:rsid w:val="5C653A1E"/>
    <w:rsid w:val="5DAB4EF9"/>
    <w:rsid w:val="5DBE7604"/>
    <w:rsid w:val="5E4E29E2"/>
    <w:rsid w:val="5FBE0787"/>
    <w:rsid w:val="61776447"/>
    <w:rsid w:val="61E41603"/>
    <w:rsid w:val="62D35CBA"/>
    <w:rsid w:val="631C4798"/>
    <w:rsid w:val="642A7420"/>
    <w:rsid w:val="64775677"/>
    <w:rsid w:val="64AC073A"/>
    <w:rsid w:val="64E04EC1"/>
    <w:rsid w:val="65B02D0F"/>
    <w:rsid w:val="65CD0D2C"/>
    <w:rsid w:val="666C01DA"/>
    <w:rsid w:val="6676234C"/>
    <w:rsid w:val="67B161B0"/>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49C603F"/>
    <w:rsid w:val="75D86EED"/>
    <w:rsid w:val="78CF463E"/>
    <w:rsid w:val="790F3858"/>
    <w:rsid w:val="7A4176D7"/>
    <w:rsid w:val="7A9D6E85"/>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7"/>
    <w:next w:val="7"/>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8">
    <w:name w:val="heading 3"/>
    <w:basedOn w:val="7"/>
    <w:next w:val="7"/>
    <w:unhideWhenUsed/>
    <w:qFormat/>
    <w:uiPriority w:val="9"/>
    <w:pPr>
      <w:keepNext/>
      <w:keepLines/>
      <w:spacing w:before="260" w:after="260" w:line="360" w:lineRule="auto"/>
      <w:outlineLvl w:val="2"/>
    </w:pPr>
    <w:rPr>
      <w:b/>
      <w:bCs/>
      <w:szCs w:val="32"/>
    </w:rPr>
  </w:style>
  <w:style w:type="paragraph" w:styleId="9">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eastAsia="Arial"/>
    </w:rPr>
  </w:style>
  <w:style w:type="paragraph" w:styleId="3">
    <w:name w:val="Plain Text"/>
    <w:basedOn w:val="1"/>
    <w:next w:val="4"/>
    <w:qFormat/>
    <w:uiPriority w:val="0"/>
    <w:rPr>
      <w:rFonts w:ascii="宋体" w:hAnsi="Courier New"/>
      <w:szCs w:val="21"/>
    </w:rPr>
  </w:style>
  <w:style w:type="paragraph" w:styleId="4">
    <w:name w:val="Normal Indent"/>
    <w:basedOn w:val="1"/>
    <w:next w:val="5"/>
    <w:qFormat/>
    <w:uiPriority w:val="0"/>
    <w:pPr>
      <w:adjustRightInd w:val="0"/>
      <w:spacing w:line="315" w:lineRule="atLeast"/>
      <w:ind w:firstLine="420"/>
      <w:textAlignment w:val="baseline"/>
    </w:pPr>
    <w:rPr>
      <w:rFonts w:ascii="宋体"/>
      <w:kern w:val="0"/>
      <w:sz w:val="24"/>
      <w:szCs w:val="20"/>
    </w:rPr>
  </w:style>
  <w:style w:type="paragraph" w:styleId="5">
    <w:name w:val="Body Text Indent"/>
    <w:basedOn w:val="1"/>
    <w:next w:val="4"/>
    <w:qFormat/>
    <w:uiPriority w:val="0"/>
    <w:pPr>
      <w:ind w:left="420" w:leftChars="200"/>
    </w:pPr>
  </w:style>
  <w:style w:type="paragraph" w:customStyle="1" w:styleId="7">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qFormat/>
    <w:uiPriority w:val="0"/>
    <w:pPr>
      <w:jc w:val="left"/>
    </w:pPr>
  </w:style>
  <w:style w:type="paragraph" w:styleId="12">
    <w:name w:val="endnote text"/>
    <w:basedOn w:val="1"/>
    <w:qFormat/>
    <w:uiPriority w:val="0"/>
    <w:pPr>
      <w:snapToGrid w:val="0"/>
      <w:jc w:val="left"/>
    </w:p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footnote text"/>
    <w:basedOn w:val="1"/>
    <w:qFormat/>
    <w:uiPriority w:val="0"/>
    <w:pPr>
      <w:snapToGrid w:val="0"/>
      <w:jc w:val="left"/>
    </w:pPr>
    <w:rPr>
      <w:sz w:val="18"/>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5"/>
    <w:qFormat/>
    <w:uiPriority w:val="0"/>
    <w:pPr>
      <w:ind w:firstLine="640" w:firstLineChars="200"/>
    </w:pPr>
    <w:rPr>
      <w:rFonts w:hint="eastAsia" w:ascii="宋体" w:hAnsi="宋体"/>
    </w:rPr>
  </w:style>
  <w:style w:type="character" w:styleId="21">
    <w:name w:val="Strong"/>
    <w:basedOn w:val="20"/>
    <w:qFormat/>
    <w:uiPriority w:val="0"/>
    <w:rPr>
      <w:b/>
    </w:rPr>
  </w:style>
  <w:style w:type="character" w:styleId="22">
    <w:name w:val="endnote reference"/>
    <w:basedOn w:val="20"/>
    <w:qFormat/>
    <w:uiPriority w:val="0"/>
    <w:rPr>
      <w:vertAlign w:val="superscript"/>
    </w:rPr>
  </w:style>
  <w:style w:type="character" w:styleId="23">
    <w:name w:val="footnote reference"/>
    <w:basedOn w:val="20"/>
    <w:qFormat/>
    <w:uiPriority w:val="0"/>
    <w:rPr>
      <w:vertAlign w:val="superscript"/>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4"/>
      <w:szCs w:val="24"/>
    </w:rPr>
  </w:style>
  <w:style w:type="paragraph" w:customStyle="1" w:styleId="26">
    <w:name w:val="GW-正文"/>
    <w:basedOn w:val="1"/>
    <w:qFormat/>
    <w:uiPriority w:val="0"/>
    <w:pPr>
      <w:spacing w:line="360" w:lineRule="auto"/>
      <w:ind w:firstLine="200" w:firstLineChars="200"/>
    </w:pPr>
    <w:rPr>
      <w:rFonts w:eastAsia="仿宋_GB2312"/>
      <w:sz w:val="24"/>
    </w:rPr>
  </w:style>
  <w:style w:type="character" w:customStyle="1" w:styleId="27">
    <w:name w:val="NormalCharacter"/>
    <w:semiHidden/>
    <w:qFormat/>
    <w:uiPriority w:val="0"/>
  </w:style>
  <w:style w:type="character" w:customStyle="1" w:styleId="28">
    <w:name w:val="PageNumber"/>
    <w:basedOn w:val="27"/>
    <w:qFormat/>
    <w:uiPriority w:val="0"/>
  </w:style>
  <w:style w:type="paragraph" w:customStyle="1" w:styleId="29">
    <w:name w:val="图表a"/>
    <w:basedOn w:val="1"/>
    <w:qFormat/>
    <w:uiPriority w:val="0"/>
    <w:pPr>
      <w:spacing w:line="440" w:lineRule="exact"/>
      <w:ind w:firstLine="0" w:firstLineChars="0"/>
      <w:jc w:val="center"/>
    </w:pPr>
    <w:rPr>
      <w:szCs w:val="21"/>
    </w:rPr>
  </w:style>
  <w:style w:type="paragraph" w:customStyle="1" w:styleId="30">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31">
    <w:name w:val="Body Text_4_0"/>
    <w:basedOn w:val="32"/>
    <w:qFormat/>
    <w:uiPriority w:val="1"/>
    <w:rPr>
      <w:rFonts w:ascii="宋体" w:hAnsi="宋体" w:cs="宋体"/>
      <w:sz w:val="24"/>
      <w:szCs w:val="24"/>
    </w:rPr>
  </w:style>
  <w:style w:type="paragraph" w:customStyle="1" w:styleId="32">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Table Paragraph_0_0"/>
    <w:basedOn w:val="32"/>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4267</Words>
  <Characters>4344</Characters>
  <Lines>0</Lines>
  <Paragraphs>0</Paragraphs>
  <TotalTime>165</TotalTime>
  <ScaleCrop>false</ScaleCrop>
  <LinksUpToDate>false</LinksUpToDate>
  <CharactersWithSpaces>5266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陈诗雨</cp:lastModifiedBy>
  <cp:lastPrinted>2025-02-26T02:03:00Z</cp:lastPrinted>
  <dcterms:modified xsi:type="dcterms:W3CDTF">2026-02-27T06:17:03Z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eyJoZGlkIjoiOWIyMzlkNjYyMmRhOTVhMmJlMTIwMzNjMWYzYjY1MDUiLCJ1c2VySWQiOiIxNjczODYwMTQzIn0=</vt:lpwstr>
  </property>
  <property fmtid="{D5CDD505-2E9C-101B-9397-08002B2CF9AE}" pid="4" name="ICV">
    <vt:lpwstr>BABE51B66BCC45A280E1661B5F95A83E</vt:lpwstr>
  </property>
</Properties>
</file>