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66571">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p>
    <w:p w14:paraId="62922A34">
      <w:pPr>
        <w:spacing w:line="360" w:lineRule="auto"/>
        <w:jc w:val="center"/>
        <w:rPr>
          <w:rFonts w:hint="default" w:ascii="宋体" w:hAnsi="宋体" w:eastAsia="宋体" w:cs="宋体"/>
          <w:b/>
          <w:color w:val="000000" w:themeColor="text1"/>
          <w:kern w:val="0"/>
          <w:sz w:val="32"/>
          <w:szCs w:val="32"/>
          <w:u w:val="single"/>
          <w:lang w:val="en-US" w:eastAsia="zh-CN"/>
          <w14:textFill>
            <w14:solidFill>
              <w14:schemeClr w14:val="tx1"/>
            </w14:solidFill>
          </w14:textFill>
        </w:rPr>
      </w:pPr>
      <w:r>
        <w:rPr>
          <w:rFonts w:hint="eastAsia" w:ascii="宋体" w:hAnsi="宋体" w:eastAsia="宋体" w:cs="宋体"/>
          <w:b/>
          <w:color w:val="000000" w:themeColor="text1"/>
          <w:kern w:val="0"/>
          <w:sz w:val="32"/>
          <w:szCs w:val="32"/>
          <w:u w:val="single"/>
          <w:lang w:val="en-US" w:eastAsia="zh-CN"/>
          <w14:textFill>
            <w14:solidFill>
              <w14:schemeClr w14:val="tx1"/>
            </w14:solidFill>
          </w14:textFill>
        </w:rPr>
        <w:t>成都天府国际机场净空监测系统数据更新服务+2026立体卫片</w:t>
      </w:r>
    </w:p>
    <w:p w14:paraId="7A540719">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采购询价文件</w:t>
      </w:r>
    </w:p>
    <w:p w14:paraId="11E85181">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6D2E3C2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成都天府国际机场净空监测系统数据更新服务+2026立体卫片</w:t>
      </w:r>
      <w:r>
        <w:rPr>
          <w:rFonts w:hint="eastAsia" w:ascii="仿宋_GB2312" w:hAnsi="仿宋_GB2312" w:eastAsia="仿宋_GB2312" w:cs="仿宋_GB2312"/>
          <w:color w:val="000000" w:themeColor="text1"/>
          <w:sz w:val="24"/>
          <w:szCs w:val="24"/>
          <w14:textFill>
            <w14:solidFill>
              <w14:schemeClr w14:val="tx1"/>
            </w14:solidFill>
          </w14:textFill>
        </w:rPr>
        <w:t>需进行询价采购，有关事项说明如下：</w:t>
      </w:r>
    </w:p>
    <w:p w14:paraId="2721347E">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30339365">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成都天府国际机场净空监测系统数据更新服务+2026立体卫片</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BFD8BDA">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简阳市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13B0D5EF">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（三）项目背景：</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成都天府国际机场净空巡检区三维变化和影像纹理变化监测</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14:paraId="6C180423">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编程采集2026年内(1月1日至12月31日，各期间隔不小于2个月)的3期卫片(标准服务，初级处理)，采用高分七卫星0.8米立体像对、资源三号立体像、高景一号 01 星/02 星立体像对及单片、高分二号单片、高分一号单片、高分多模单片等多源卫星影像组合代方案。典型组合为米级立体像全覆盖，结合亚米级立体像对重点区域覆盖，每期面积约1525平方千米。用于立体测图和制作彩色正射影像。影像总云量不高于15%，全色影像的分辨率优于1米，影像数据量化等级不低于11bit。成果需包含全色和多光谱影像及空三立体测图所需参数</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22259BB8">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43ECEE6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3F361992">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eastAsia="仿宋_GB2312" w:cs="仿宋_GB2312"/>
          <w:color w:val="auto"/>
          <w:kern w:val="0"/>
          <w:sz w:val="24"/>
          <w:highlight w:val="none"/>
          <w:u w:val="none"/>
          <w:lang w:bidi="ar"/>
        </w:rPr>
        <w:t>在中华人民共和国境内依法注册</w:t>
      </w:r>
      <w:r>
        <w:rPr>
          <w:rFonts w:hint="eastAsia" w:ascii="仿宋_GB2312" w:hAnsi="仿宋_GB2312" w:eastAsia="仿宋_GB2312" w:cs="仿宋_GB2312"/>
          <w:color w:val="auto"/>
          <w:kern w:val="0"/>
          <w:sz w:val="24"/>
          <w:highlight w:val="none"/>
          <w:u w:val="none"/>
          <w:lang w:val="en-US" w:eastAsia="zh-CN" w:bidi="ar"/>
        </w:rPr>
        <w:t>且</w:t>
      </w:r>
      <w:r>
        <w:rPr>
          <w:rFonts w:hint="eastAsia" w:ascii="仿宋_GB2312" w:hAnsi="仿宋_GB2312" w:eastAsia="仿宋_GB2312" w:cs="仿宋_GB2312"/>
          <w:color w:val="auto"/>
          <w:kern w:val="0"/>
          <w:sz w:val="24"/>
          <w:highlight w:val="none"/>
          <w:u w:val="none"/>
          <w:lang w:bidi="ar"/>
        </w:rPr>
        <w:t>具有独立法人资格，具有合法有效的营业执照（三证合一</w:t>
      </w:r>
      <w:r>
        <w:rPr>
          <w:rFonts w:hint="eastAsia" w:ascii="仿宋_GB2312" w:hAnsi="仿宋_GB2312" w:eastAsia="仿宋_GB2312" w:cs="仿宋_GB2312"/>
          <w:color w:val="auto"/>
          <w:kern w:val="0"/>
          <w:sz w:val="24"/>
          <w:highlight w:val="none"/>
          <w:u w:val="none"/>
          <w:lang w:val="en-US" w:eastAsia="zh-CN" w:bidi="ar"/>
        </w:rPr>
        <w:t>或五证合一</w:t>
      </w:r>
      <w:r>
        <w:rPr>
          <w:rFonts w:hint="eastAsia" w:ascii="仿宋_GB2312" w:hAnsi="仿宋_GB2312" w:eastAsia="仿宋_GB2312" w:cs="仿宋_GB2312"/>
          <w:color w:val="auto"/>
          <w:kern w:val="0"/>
          <w:sz w:val="24"/>
          <w:highlight w:val="none"/>
          <w:u w:val="none"/>
          <w:lang w:bidi="ar"/>
        </w:rPr>
        <w:t>）或事业单位法人证书</w:t>
      </w:r>
      <w:r>
        <w:rPr>
          <w:rStyle w:val="24"/>
          <w:rFonts w:hint="eastAsia" w:ascii="仿宋_GB2312" w:hAnsi="仿宋_GB2312" w:eastAsia="仿宋_GB2312" w:cs="仿宋_GB2312"/>
          <w:color w:val="auto"/>
          <w:kern w:val="0"/>
          <w:sz w:val="24"/>
          <w:highlight w:val="none"/>
          <w:u w:val="none"/>
          <w:lang w:bidi="ar"/>
        </w:rPr>
        <w:footnoteReference w:id="0"/>
      </w:r>
      <w:r>
        <w:rPr>
          <w:rFonts w:hint="eastAsia" w:ascii="仿宋_GB2312" w:hAnsi="仿宋_GB2312" w:eastAsia="仿宋_GB2312" w:cs="仿宋_GB2312"/>
          <w:color w:val="auto"/>
          <w:kern w:val="0"/>
          <w:sz w:val="24"/>
          <w:highlight w:val="none"/>
          <w:u w:val="none"/>
          <w:lang w:bidi="ar"/>
        </w:rPr>
        <w:t>，持有有效的基本账户开户许可证或基本</w:t>
      </w:r>
      <w:r>
        <w:rPr>
          <w:rFonts w:hint="eastAsia" w:ascii="仿宋_GB2312" w:hAnsi="仿宋_GB2312" w:eastAsia="仿宋_GB2312" w:cs="仿宋_GB2312"/>
          <w:color w:val="auto"/>
          <w:kern w:val="0"/>
          <w:sz w:val="24"/>
          <w:highlight w:val="none"/>
          <w:u w:val="none"/>
          <w:lang w:val="en-US" w:eastAsia="zh-CN" w:bidi="ar"/>
        </w:rPr>
        <w:t>存款</w:t>
      </w:r>
      <w:r>
        <w:rPr>
          <w:rFonts w:hint="eastAsia" w:ascii="仿宋_GB2312" w:hAnsi="仿宋_GB2312" w:eastAsia="仿宋_GB2312" w:cs="仿宋_GB2312"/>
          <w:color w:val="auto"/>
          <w:kern w:val="0"/>
          <w:sz w:val="24"/>
          <w:highlight w:val="none"/>
          <w:u w:val="none"/>
          <w:lang w:bidi="ar"/>
        </w:rPr>
        <w:t>账户信息</w:t>
      </w:r>
      <w:r>
        <w:rPr>
          <w:rFonts w:hint="eastAsia" w:ascii="仿宋_GB2312" w:hAnsi="仿宋_GB2312" w:eastAsia="仿宋_GB2312" w:cs="仿宋_GB2312"/>
          <w:color w:val="auto"/>
          <w:kern w:val="0"/>
          <w:sz w:val="24"/>
          <w:highlight w:val="none"/>
          <w:u w:val="none"/>
          <w:lang w:val="en-US" w:eastAsia="zh-CN" w:bidi="ar"/>
        </w:rPr>
        <w:t>；</w:t>
      </w:r>
    </w:p>
    <w:p w14:paraId="34D94940">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auto"/>
          <w:kern w:val="0"/>
          <w:sz w:val="24"/>
          <w:highlight w:val="none"/>
          <w:u w:val="single"/>
          <w:lang w:val="en-US" w:eastAsia="zh-CN" w:bidi="ar"/>
        </w:rPr>
      </w:pPr>
      <w:r>
        <w:rPr>
          <w:rFonts w:hint="eastAsia" w:ascii="仿宋_GB2312" w:hAnsi="仿宋_GB2312" w:eastAsia="仿宋_GB2312" w:cs="仿宋_GB2312"/>
          <w:color w:val="auto"/>
          <w:kern w:val="0"/>
          <w:sz w:val="24"/>
          <w:highlight w:val="none"/>
          <w:lang w:val="en-US" w:eastAsia="zh-CN" w:bidi="ar"/>
        </w:rPr>
        <w:t>2</w:t>
      </w:r>
      <w:r>
        <w:rPr>
          <w:rFonts w:hint="eastAsia" w:ascii="仿宋_GB2312" w:hAnsi="仿宋_GB2312" w:eastAsia="仿宋_GB2312" w:cs="仿宋_GB2312"/>
          <w:color w:val="auto"/>
          <w:kern w:val="0"/>
          <w:sz w:val="24"/>
          <w:highlight w:val="none"/>
          <w:lang w:bidi="ar"/>
        </w:rPr>
        <w:t>、</w:t>
      </w:r>
      <w:r>
        <w:rPr>
          <w:rFonts w:hint="eastAsia" w:ascii="仿宋_GB2312" w:hAnsi="仿宋_GB2312" w:eastAsia="仿宋_GB2312" w:cs="仿宋_GB2312"/>
          <w:color w:val="auto"/>
          <w:kern w:val="0"/>
          <w:sz w:val="24"/>
          <w:highlight w:val="none"/>
          <w:u w:val="none"/>
          <w:lang w:bidi="ar"/>
        </w:rPr>
        <w:t>资质</w:t>
      </w:r>
      <w:r>
        <w:rPr>
          <w:rFonts w:hint="eastAsia" w:ascii="仿宋_GB2312" w:hAnsi="仿宋_GB2312" w:eastAsia="仿宋_GB2312" w:cs="仿宋_GB2312"/>
          <w:color w:val="auto"/>
          <w:kern w:val="0"/>
          <w:sz w:val="24"/>
          <w:highlight w:val="none"/>
          <w:u w:val="none"/>
          <w:lang w:val="en-US" w:eastAsia="zh-CN" w:bidi="ar"/>
        </w:rPr>
        <w:t>要求</w:t>
      </w:r>
      <w:r>
        <w:rPr>
          <w:rStyle w:val="24"/>
          <w:rFonts w:hint="eastAsia" w:ascii="仿宋_GB2312" w:hAnsi="仿宋_GB2312" w:eastAsia="仿宋_GB2312" w:cs="仿宋_GB2312"/>
          <w:color w:val="auto"/>
          <w:kern w:val="0"/>
          <w:sz w:val="24"/>
          <w:highlight w:val="none"/>
          <w:u w:val="none"/>
          <w:lang w:bidi="ar"/>
        </w:rPr>
        <w:footnoteReference w:id="1"/>
      </w:r>
      <w:r>
        <w:rPr>
          <w:rFonts w:hint="eastAsia" w:ascii="仿宋_GB2312" w:hAnsi="仿宋_GB2312" w:eastAsia="仿宋_GB2312" w:cs="仿宋_GB2312"/>
          <w:color w:val="auto"/>
          <w:kern w:val="0"/>
          <w:sz w:val="24"/>
          <w:highlight w:val="none"/>
          <w:u w:val="none"/>
          <w:lang w:val="en-US" w:eastAsia="zh-CN" w:bidi="ar"/>
        </w:rPr>
        <w:t>：</w:t>
      </w:r>
      <w:r>
        <w:rPr>
          <w:rFonts w:hint="eastAsia" w:ascii="仿宋_GB2312" w:hAnsi="仿宋_GB2312" w:eastAsia="仿宋_GB2312" w:cs="仿宋_GB2312"/>
          <w:color w:val="auto"/>
          <w:kern w:val="0"/>
          <w:sz w:val="24"/>
          <w:highlight w:val="none"/>
          <w:u w:val="single"/>
          <w:lang w:val="en-US" w:eastAsia="zh-CN" w:bidi="ar"/>
        </w:rPr>
        <w:t xml:space="preserve">       具有营业执照     </w:t>
      </w:r>
      <w:r>
        <w:rPr>
          <w:rFonts w:hint="eastAsia" w:ascii="仿宋_GB2312" w:hAnsi="仿宋_GB2312" w:eastAsia="仿宋_GB2312" w:cs="仿宋_GB2312"/>
          <w:color w:val="auto"/>
          <w:kern w:val="0"/>
          <w:sz w:val="24"/>
          <w:highlight w:val="none"/>
          <w:u w:val="none"/>
          <w:lang w:val="en-US" w:eastAsia="zh-CN" w:bidi="ar"/>
        </w:rPr>
        <w:t>；</w:t>
      </w:r>
    </w:p>
    <w:p w14:paraId="5D829406">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auto"/>
          <w:kern w:val="0"/>
          <w:sz w:val="24"/>
          <w:highlight w:val="none"/>
          <w:u w:val="single"/>
          <w:lang w:val="en-US" w:eastAsia="zh-CN" w:bidi="ar"/>
        </w:rPr>
      </w:pPr>
      <w:r>
        <w:rPr>
          <w:rFonts w:hint="eastAsia" w:ascii="仿宋_GB2312" w:hAnsi="仿宋_GB2312" w:eastAsia="仿宋_GB2312" w:cs="仿宋_GB2312"/>
          <w:color w:val="auto"/>
          <w:kern w:val="0"/>
          <w:sz w:val="24"/>
          <w:highlight w:val="none"/>
          <w:u w:val="none"/>
          <w:lang w:val="en-US" w:eastAsia="zh-CN" w:bidi="ar"/>
        </w:rPr>
        <w:t>3、协作方</w:t>
      </w:r>
      <w:r>
        <w:rPr>
          <w:rStyle w:val="24"/>
          <w:rFonts w:hint="eastAsia" w:ascii="仿宋_GB2312" w:hAnsi="仿宋_GB2312" w:eastAsia="仿宋_GB2312" w:cs="仿宋_GB2312"/>
          <w:color w:val="auto"/>
          <w:kern w:val="0"/>
          <w:sz w:val="24"/>
          <w:highlight w:val="none"/>
          <w:u w:val="none"/>
          <w:lang w:val="en-US" w:eastAsia="zh-CN" w:bidi="ar"/>
        </w:rPr>
        <w:footnoteReference w:id="2"/>
      </w:r>
      <w:r>
        <w:rPr>
          <w:rFonts w:hint="eastAsia" w:ascii="仿宋_GB2312" w:hAnsi="仿宋_GB2312" w:eastAsia="仿宋_GB2312" w:cs="仿宋_GB2312"/>
          <w:color w:val="auto"/>
          <w:kern w:val="0"/>
          <w:sz w:val="24"/>
          <w:highlight w:val="none"/>
          <w:u w:val="none"/>
          <w:lang w:val="en-US" w:eastAsia="zh-CN" w:bidi="ar"/>
        </w:rPr>
        <w:t>：</w:t>
      </w:r>
      <w:r>
        <w:rPr>
          <w:rFonts w:hint="eastAsia" w:ascii="仿宋_GB2312" w:hAnsi="仿宋_GB2312" w:eastAsia="仿宋_GB2312" w:cs="仿宋_GB2312"/>
          <w:color w:val="auto"/>
          <w:kern w:val="0"/>
          <w:sz w:val="24"/>
          <w:highlight w:val="none"/>
          <w:u w:val="single"/>
          <w:lang w:val="en-US" w:eastAsia="zh-CN" w:bidi="ar"/>
        </w:rPr>
        <w:t xml:space="preserve">  集团协作方（若投标人属于蜀道集团内企业则无须办理集团协作方入库，但须提供隶属于蜀道集团内企业的相关证明材料）。</w:t>
      </w:r>
    </w:p>
    <w:p w14:paraId="1DB5C988">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lang w:val="en-US" w:eastAsia="zh-CN" w:bidi="ar"/>
        </w:rPr>
        <w:t xml:space="preserve">（二）工期与质量要求 </w:t>
      </w:r>
    </w:p>
    <w:p w14:paraId="15FDBB10">
      <w:pPr>
        <w:pStyle w:val="27"/>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highlight w:val="none"/>
        </w:rPr>
      </w:pPr>
      <w:r>
        <w:rPr>
          <w:rFonts w:hint="eastAsia" w:ascii="仿宋_GB2312" w:hAnsi="仿宋_GB2312" w:cs="仿宋_GB2312"/>
          <w:color w:val="auto"/>
          <w:szCs w:val="24"/>
          <w:highlight w:val="none"/>
          <w:lang w:val="en-US" w:eastAsia="zh-CN"/>
        </w:rPr>
        <w:t>1、工期要求：</w:t>
      </w:r>
      <w:r>
        <w:rPr>
          <w:rFonts w:hint="eastAsia" w:ascii="仿宋_GB2312" w:hAnsi="仿宋_GB2312" w:eastAsia="仿宋_GB2312" w:cs="仿宋_GB2312"/>
          <w:color w:val="auto"/>
          <w:szCs w:val="24"/>
          <w:highlight w:val="none"/>
        </w:rPr>
        <w:t>接到</w:t>
      </w:r>
      <w:r>
        <w:rPr>
          <w:rFonts w:hint="eastAsia" w:ascii="仿宋_GB2312" w:hAnsi="仿宋_GB2312" w:cs="仿宋_GB2312"/>
          <w:color w:val="auto"/>
          <w:szCs w:val="24"/>
          <w:highlight w:val="none"/>
          <w:lang w:eastAsia="zh-CN"/>
        </w:rPr>
        <w:t>采购人</w:t>
      </w:r>
      <w:r>
        <w:rPr>
          <w:rFonts w:hint="eastAsia" w:ascii="仿宋_GB2312" w:hAnsi="仿宋_GB2312" w:eastAsia="仿宋_GB2312" w:cs="仿宋_GB2312"/>
          <w:color w:val="auto"/>
          <w:szCs w:val="24"/>
          <w:highlight w:val="none"/>
        </w:rPr>
        <w:t>的开工指令后立即开工，</w:t>
      </w:r>
      <w:r>
        <w:rPr>
          <w:rFonts w:hint="eastAsia" w:ascii="仿宋_GB2312" w:hAnsi="仿宋_GB2312" w:eastAsia="仿宋_GB2312" w:cs="仿宋_GB2312"/>
          <w:color w:val="auto"/>
          <w:szCs w:val="24"/>
          <w:highlight w:val="none"/>
          <w:lang w:eastAsia="zh-CN"/>
        </w:rPr>
        <w:t>工期</w:t>
      </w:r>
      <w:r>
        <w:rPr>
          <w:rFonts w:hint="eastAsia" w:ascii="仿宋_GB2312" w:hAnsi="仿宋_GB2312" w:cs="仿宋_GB2312"/>
          <w:color w:val="auto"/>
          <w:szCs w:val="24"/>
          <w:highlight w:val="none"/>
          <w:lang w:val="en-US" w:eastAsia="zh-CN"/>
        </w:rPr>
        <w:t>为：</w:t>
      </w:r>
      <w:r>
        <w:rPr>
          <w:rFonts w:hint="eastAsia" w:ascii="仿宋_GB2312" w:hAnsi="仿宋_GB2312" w:cs="仿宋_GB2312"/>
          <w:color w:val="auto"/>
          <w:highlight w:val="none"/>
          <w:u w:val="single"/>
          <w:lang w:val="en-US" w:eastAsia="zh-CN"/>
        </w:rPr>
        <w:t>2026年5月至2026年12月</w:t>
      </w:r>
      <w:r>
        <w:rPr>
          <w:rFonts w:hint="eastAsia" w:ascii="仿宋_GB2312" w:hAnsi="仿宋_GB2312" w:cs="仿宋_GB2312"/>
          <w:color w:val="auto"/>
          <w:highlight w:val="none"/>
          <w:lang w:val="en-US" w:eastAsia="zh-CN"/>
        </w:rPr>
        <w:t>。</w:t>
      </w:r>
      <w:r>
        <w:rPr>
          <w:rFonts w:hint="eastAsia" w:ascii="仿宋_GB2312" w:hAnsi="仿宋_GB2312" w:eastAsia="仿宋_GB2312" w:cs="仿宋_GB2312"/>
          <w:color w:val="auto"/>
          <w:szCs w:val="24"/>
          <w:highlight w:val="none"/>
          <w:lang w:val="en-US" w:eastAsia="zh-CN"/>
        </w:rPr>
        <w:t>并</w:t>
      </w:r>
      <w:r>
        <w:rPr>
          <w:rFonts w:hint="eastAsia" w:ascii="仿宋_GB2312" w:hAnsi="仿宋_GB2312" w:eastAsia="仿宋_GB2312" w:cs="仿宋_GB2312"/>
          <w:color w:val="auto"/>
          <w:szCs w:val="24"/>
          <w:highlight w:val="none"/>
          <w:lang w:eastAsia="zh-CN"/>
        </w:rPr>
        <w:t>严格</w:t>
      </w:r>
      <w:r>
        <w:rPr>
          <w:rFonts w:hint="eastAsia" w:ascii="仿宋_GB2312" w:hAnsi="仿宋_GB2312" w:eastAsia="仿宋_GB2312" w:cs="仿宋_GB2312"/>
          <w:color w:val="auto"/>
          <w:szCs w:val="24"/>
          <w:highlight w:val="none"/>
        </w:rPr>
        <w:t>按</w:t>
      </w:r>
      <w:r>
        <w:rPr>
          <w:rFonts w:hint="eastAsia" w:ascii="仿宋_GB2312" w:hAnsi="仿宋_GB2312" w:cs="仿宋_GB2312"/>
          <w:color w:val="auto"/>
          <w:szCs w:val="24"/>
          <w:highlight w:val="none"/>
          <w:lang w:eastAsia="zh-CN"/>
        </w:rPr>
        <w:t>采购人</w:t>
      </w:r>
      <w:r>
        <w:rPr>
          <w:rFonts w:hint="eastAsia" w:ascii="仿宋_GB2312" w:hAnsi="仿宋_GB2312" w:eastAsia="仿宋_GB2312" w:cs="仿宋_GB2312"/>
          <w:color w:val="auto"/>
          <w:szCs w:val="24"/>
          <w:highlight w:val="none"/>
        </w:rPr>
        <w:t>要求的工期完工。</w:t>
      </w:r>
      <w:r>
        <w:rPr>
          <w:rFonts w:hint="eastAsia" w:ascii="仿宋_GB2312" w:hAnsi="仿宋_GB2312" w:eastAsia="仿宋_GB2312" w:cs="仿宋_GB2312"/>
          <w:color w:val="auto"/>
          <w:szCs w:val="24"/>
          <w:highlight w:val="none"/>
          <w:lang w:eastAsia="zh-CN"/>
        </w:rPr>
        <w:t>工作期间</w:t>
      </w:r>
      <w:r>
        <w:rPr>
          <w:rFonts w:hint="eastAsia" w:ascii="仿宋_GB2312" w:hAnsi="仿宋_GB2312" w:eastAsia="仿宋_GB2312" w:cs="仿宋_GB2312"/>
          <w:color w:val="auto"/>
          <w:szCs w:val="24"/>
          <w:highlight w:val="none"/>
        </w:rPr>
        <w:t>如遇不可抗力因素</w:t>
      </w:r>
      <w:r>
        <w:rPr>
          <w:rFonts w:hint="eastAsia" w:ascii="仿宋_GB2312" w:hAnsi="仿宋_GB2312" w:eastAsia="仿宋_GB2312" w:cs="仿宋_GB2312"/>
          <w:color w:val="auto"/>
          <w:szCs w:val="24"/>
          <w:highlight w:val="none"/>
          <w:lang w:eastAsia="zh-CN"/>
        </w:rPr>
        <w:t>（如自然灾害、政府行为等）</w:t>
      </w:r>
      <w:r>
        <w:rPr>
          <w:rFonts w:hint="eastAsia" w:ascii="仿宋_GB2312" w:hAnsi="仿宋_GB2312" w:eastAsia="仿宋_GB2312" w:cs="仿宋_GB2312"/>
          <w:color w:val="auto"/>
          <w:szCs w:val="24"/>
          <w:highlight w:val="none"/>
        </w:rPr>
        <w:t>影响，工期可经协商顺延。</w:t>
      </w:r>
    </w:p>
    <w:p w14:paraId="31538A30">
      <w:pPr>
        <w:pStyle w:val="27"/>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highlight w:val="none"/>
          <w:lang w:val="en-US" w:eastAsia="zh-CN"/>
        </w:rPr>
      </w:pPr>
      <w:r>
        <w:rPr>
          <w:rFonts w:hint="eastAsia" w:ascii="仿宋_GB2312" w:hAnsi="仿宋_GB2312" w:cs="仿宋_GB2312"/>
          <w:color w:val="auto"/>
          <w:szCs w:val="24"/>
          <w:highlight w:val="none"/>
          <w:lang w:val="en-US" w:eastAsia="zh-CN"/>
        </w:rPr>
        <w:t>2、质量要求：详见技术要求。</w:t>
      </w:r>
    </w:p>
    <w:p w14:paraId="5A10CC0B">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lang w:val="en-US" w:eastAsia="zh-CN" w:bidi="ar"/>
        </w:rPr>
        <w:t xml:space="preserve">（三）业绩要求 </w:t>
      </w:r>
    </w:p>
    <w:p w14:paraId="7BA6BE3A">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lang w:val="en-US" w:eastAsia="zh-CN" w:bidi="ar"/>
        </w:rPr>
        <w:t>1、</w:t>
      </w:r>
      <w:r>
        <w:rPr>
          <w:rFonts w:hint="eastAsia" w:ascii="仿宋_GB2312" w:hAnsi="仿宋_GB2312" w:eastAsia="仿宋_GB2312" w:cs="仿宋_GB2312"/>
          <w:color w:val="auto"/>
          <w:kern w:val="0"/>
          <w:sz w:val="24"/>
          <w:highlight w:val="none"/>
          <w:lang w:bidi="ar"/>
        </w:rPr>
        <w:t>业绩要求：</w:t>
      </w:r>
      <w:r>
        <w:rPr>
          <w:rFonts w:hint="eastAsia" w:ascii="仿宋_GB2312" w:hAnsi="仿宋_GB2312" w:eastAsia="仿宋_GB2312" w:cs="仿宋_GB2312"/>
          <w:color w:val="auto"/>
          <w:kern w:val="0"/>
          <w:sz w:val="24"/>
          <w:highlight w:val="none"/>
          <w:u w:val="single"/>
          <w:lang w:val="en-US" w:eastAsia="zh-CN" w:bidi="ar"/>
        </w:rPr>
        <w:t xml:space="preserve">      近三年内有至少三项卫星遥感影像销售业绩    </w:t>
      </w:r>
      <w:r>
        <w:rPr>
          <w:rFonts w:hint="eastAsia" w:ascii="仿宋_GB2312" w:hAnsi="仿宋_GB2312" w:eastAsia="仿宋_GB2312" w:cs="仿宋_GB2312"/>
          <w:color w:val="auto"/>
          <w:kern w:val="0"/>
          <w:sz w:val="24"/>
          <w:highlight w:val="none"/>
          <w:u w:val="none"/>
          <w:lang w:val="en-US" w:eastAsia="zh-CN" w:bidi="ar"/>
        </w:rPr>
        <w:t>；</w:t>
      </w:r>
    </w:p>
    <w:p w14:paraId="7FB4649C">
      <w:pPr>
        <w:keepNext w:val="0"/>
        <w:keepLines w:val="0"/>
        <w:pageBreakBefore w:val="0"/>
        <w:widowControl/>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kern w:val="0"/>
          <w:sz w:val="24"/>
          <w:szCs w:val="24"/>
          <w:highlight w:val="none"/>
          <w:lang w:val="en-US" w:eastAsia="zh-CN" w:bidi="ar"/>
        </w:rPr>
      </w:pPr>
      <w:r>
        <w:rPr>
          <w:rFonts w:hint="eastAsia" w:ascii="仿宋_GB2312" w:hAnsi="仿宋_GB2312" w:eastAsia="仿宋_GB2312" w:cs="仿宋_GB2312"/>
          <w:b/>
          <w:bCs/>
          <w:color w:val="auto"/>
          <w:kern w:val="0"/>
          <w:sz w:val="24"/>
          <w:szCs w:val="24"/>
          <w:highlight w:val="none"/>
          <w:lang w:val="en-US" w:eastAsia="zh-CN" w:bidi="ar"/>
        </w:rPr>
        <w:t>（四）信誉要求</w:t>
      </w:r>
    </w:p>
    <w:p w14:paraId="2AA8E0A4">
      <w:pPr>
        <w:keepLines/>
        <w:widowControl w:val="0"/>
        <w:kinsoku/>
        <w:wordWrap w:val="0"/>
        <w:overflowPunct/>
        <w:topLinePunct/>
        <w:autoSpaceDE/>
        <w:autoSpaceDN/>
        <w:spacing w:line="540" w:lineRule="exact"/>
        <w:ind w:firstLine="480" w:firstLineChars="200"/>
        <w:rPr>
          <w:rFonts w:hint="eastAsia" w:ascii="仿宋_GB2312" w:hAnsi="仿宋_GB2312" w:eastAsia="仿宋_GB2312" w:cs="仿宋_GB2312"/>
          <w:b w:val="0"/>
          <w:bCs w:val="0"/>
          <w:color w:val="000000"/>
          <w:kern w:val="0"/>
          <w:sz w:val="24"/>
          <w:szCs w:val="24"/>
          <w:highlight w:val="none"/>
          <w:u w:val="none"/>
          <w:lang w:val="en-US" w:eastAsia="zh-CN" w:bidi="ar"/>
        </w:rPr>
      </w:pPr>
      <w:r>
        <w:rPr>
          <w:rFonts w:hint="eastAsia" w:ascii="仿宋_GB2312" w:hAnsi="仿宋_GB2312" w:eastAsia="仿宋_GB2312" w:cs="仿宋_GB2312"/>
          <w:b w:val="0"/>
          <w:bCs w:val="0"/>
          <w:color w:val="000000"/>
          <w:w w:val="100"/>
          <w:kern w:val="0"/>
          <w:sz w:val="24"/>
          <w:szCs w:val="24"/>
          <w:highlight w:val="none"/>
          <w:u w:val="none"/>
          <w:lang w:val="en-US" w:eastAsia="zh-CN" w:bidi="ar"/>
        </w:rPr>
        <w:t>1、未被列入经营异常名录（</w:t>
      </w:r>
      <w:r>
        <w:rPr>
          <w:rFonts w:hint="eastAsia" w:ascii="仿宋_GB2312" w:hAnsi="仿宋_GB2312" w:eastAsia="仿宋_GB2312" w:cs="仿宋_GB2312"/>
          <w:b w:val="0"/>
          <w:bCs w:val="0"/>
          <w:color w:val="000000"/>
          <w:w w:val="100"/>
          <w:kern w:val="0"/>
          <w:sz w:val="24"/>
          <w:szCs w:val="24"/>
          <w:highlight w:val="none"/>
          <w:u w:val="single"/>
          <w:lang w:val="en-US" w:eastAsia="zh-CN" w:bidi="ar"/>
        </w:rPr>
        <w:t>国家企业信用信息公示系统</w:t>
      </w:r>
      <w:r>
        <w:rPr>
          <w:rFonts w:hint="eastAsia" w:ascii="仿宋_GB2312" w:hAnsi="仿宋_GB2312" w:eastAsia="仿宋_GB2312" w:cs="仿宋_GB2312"/>
          <w:b w:val="0"/>
          <w:bCs w:val="0"/>
          <w:color w:val="000000"/>
          <w:kern w:val="0"/>
          <w:sz w:val="24"/>
          <w:szCs w:val="24"/>
          <w:highlight w:val="none"/>
          <w:u w:val="single"/>
          <w:lang w:val="en-US" w:eastAsia="zh-CN" w:bidi="ar"/>
        </w:rPr>
        <w:t>https://www.</w:t>
      </w:r>
      <w:r>
        <w:rPr>
          <w:rFonts w:hint="eastAsia" w:ascii="仿宋_GB2312" w:hAnsi="仿宋_GB2312" w:eastAsia="仿宋_GB2312" w:cs="仿宋_GB2312"/>
          <w:sz w:val="24"/>
          <w:szCs w:val="24"/>
          <w:u w:val="single"/>
        </w:rPr>
        <w:fldChar w:fldCharType="begin"/>
      </w:r>
      <w:r>
        <w:rPr>
          <w:rFonts w:hint="eastAsia" w:ascii="仿宋_GB2312" w:hAnsi="仿宋_GB2312" w:eastAsia="仿宋_GB2312" w:cs="仿宋_GB2312"/>
          <w:sz w:val="24"/>
          <w:szCs w:val="24"/>
          <w:u w:val="single"/>
        </w:rPr>
        <w:instrText xml:space="preserve"> HYPERLINK "https://www.gsxt.gov.cn/index.html" </w:instrText>
      </w:r>
      <w:r>
        <w:rPr>
          <w:rFonts w:hint="eastAsia" w:ascii="仿宋_GB2312" w:hAnsi="仿宋_GB2312" w:eastAsia="仿宋_GB2312" w:cs="仿宋_GB2312"/>
          <w:sz w:val="24"/>
          <w:szCs w:val="24"/>
          <w:u w:val="single"/>
        </w:rPr>
        <w:fldChar w:fldCharType="separate"/>
      </w:r>
      <w:r>
        <w:rPr>
          <w:rStyle w:val="23"/>
          <w:rFonts w:hint="eastAsia" w:ascii="仿宋_GB2312" w:hAnsi="仿宋_GB2312" w:eastAsia="仿宋_GB2312" w:cs="仿宋_GB2312"/>
          <w:sz w:val="24"/>
          <w:szCs w:val="24"/>
        </w:rPr>
        <w:t>gsxt.gov.cn/index.html</w:t>
      </w:r>
      <w:r>
        <w:rPr>
          <w:rFonts w:hint="eastAsia" w:ascii="仿宋_GB2312" w:hAnsi="仿宋_GB2312" w:eastAsia="仿宋_GB2312" w:cs="仿宋_GB2312"/>
          <w:sz w:val="24"/>
          <w:szCs w:val="24"/>
          <w:u w:val="single"/>
        </w:rPr>
        <w:fldChar w:fldCharType="end"/>
      </w:r>
      <w:r>
        <w:rPr>
          <w:rFonts w:hint="eastAsia" w:ascii="仿宋_GB2312" w:hAnsi="仿宋_GB2312" w:eastAsia="仿宋_GB2312" w:cs="仿宋_GB2312"/>
          <w:sz w:val="24"/>
          <w:szCs w:val="24"/>
          <w:u w:val="single"/>
          <w:lang w:val="en-US" w:eastAsia="zh-CN"/>
        </w:rPr>
        <w:t>查询</w:t>
      </w:r>
      <w:r>
        <w:rPr>
          <w:rFonts w:hint="eastAsia" w:ascii="仿宋_GB2312" w:hAnsi="仿宋_GB2312" w:eastAsia="仿宋_GB2312" w:cs="仿宋_GB2312"/>
          <w:sz w:val="24"/>
          <w:szCs w:val="24"/>
          <w:u w:val="none"/>
          <w:lang w:val="en-US" w:eastAsia="zh-CN"/>
        </w:rPr>
        <w:t>）</w:t>
      </w:r>
      <w:r>
        <w:rPr>
          <w:rFonts w:hint="eastAsia" w:ascii="仿宋_GB2312" w:hAnsi="仿宋_GB2312" w:eastAsia="仿宋_GB2312" w:cs="仿宋_GB2312"/>
          <w:b w:val="0"/>
          <w:bCs w:val="0"/>
          <w:color w:val="000000"/>
          <w:w w:val="100"/>
          <w:kern w:val="0"/>
          <w:sz w:val="24"/>
          <w:szCs w:val="24"/>
          <w:highlight w:val="none"/>
          <w:u w:val="none"/>
          <w:lang w:val="en-US" w:eastAsia="zh-CN" w:bidi="ar"/>
        </w:rPr>
        <w:t>，未被纳入失信被执行人名单（</w:t>
      </w:r>
      <w:r>
        <w:rPr>
          <w:rFonts w:hint="eastAsia" w:ascii="仿宋_GB2312" w:hAnsi="仿宋_GB2312" w:eastAsia="仿宋_GB2312" w:cs="仿宋_GB2312"/>
          <w:b w:val="0"/>
          <w:bCs w:val="0"/>
          <w:color w:val="000000"/>
          <w:w w:val="100"/>
          <w:kern w:val="0"/>
          <w:sz w:val="24"/>
          <w:szCs w:val="24"/>
          <w:highlight w:val="none"/>
          <w:u w:val="single"/>
          <w:lang w:val="en-US" w:eastAsia="zh-CN" w:bidi="ar"/>
        </w:rPr>
        <w:t>信用中国网</w:t>
      </w:r>
      <w:r>
        <w:rPr>
          <w:rFonts w:hint="eastAsia" w:ascii="仿宋_GB2312" w:hAnsi="仿宋_GB2312" w:eastAsia="仿宋_GB2312" w:cs="仿宋_GB2312"/>
          <w:b w:val="0"/>
          <w:bCs w:val="0"/>
          <w:color w:val="000000"/>
          <w:w w:val="100"/>
          <w:kern w:val="0"/>
          <w:sz w:val="24"/>
          <w:szCs w:val="24"/>
          <w:u w:val="single"/>
          <w:lang w:val="en-US" w:eastAsia="zh-CN" w:bidi="ar"/>
        </w:rPr>
        <w:t>http://</w:t>
      </w:r>
      <w:r>
        <w:rPr>
          <w:rFonts w:hint="eastAsia" w:ascii="仿宋_GB2312" w:hAnsi="仿宋_GB2312" w:eastAsia="仿宋_GB2312" w:cs="仿宋_GB2312"/>
          <w:b w:val="0"/>
          <w:bCs w:val="0"/>
          <w:color w:val="000000"/>
          <w:w w:val="100"/>
          <w:kern w:val="0"/>
          <w:sz w:val="24"/>
          <w:szCs w:val="24"/>
          <w:highlight w:val="none"/>
          <w:u w:val="single"/>
          <w:lang w:val="en-US" w:eastAsia="zh-CN" w:bidi="ar"/>
        </w:rPr>
        <w:t>www.creditchina.gov.cn/或中国执行信息公开网http://zxgk.court.gov.cn/查询</w:t>
      </w:r>
      <w:r>
        <w:rPr>
          <w:rFonts w:hint="eastAsia" w:ascii="仿宋_GB2312" w:hAnsi="仿宋_GB2312" w:eastAsia="仿宋_GB2312" w:cs="仿宋_GB2312"/>
          <w:b w:val="0"/>
          <w:bCs w:val="0"/>
          <w:color w:val="000000"/>
          <w:w w:val="100"/>
          <w:kern w:val="0"/>
          <w:sz w:val="24"/>
          <w:szCs w:val="24"/>
          <w:highlight w:val="none"/>
          <w:u w:val="none"/>
          <w:lang w:val="en-US" w:eastAsia="zh-CN" w:bidi="ar"/>
        </w:rPr>
        <w:t>），附网络查询结果截图。</w:t>
      </w:r>
    </w:p>
    <w:p w14:paraId="7B99B848">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sz w:val="24"/>
          <w:szCs w:val="24"/>
          <w:lang w:eastAsia="zh-CN" w:bidi="ar"/>
        </w:rPr>
      </w:pPr>
      <w:r>
        <w:rPr>
          <w:rFonts w:hint="eastAsia" w:ascii="仿宋_GB2312" w:hAnsi="仿宋_GB2312" w:eastAsia="仿宋_GB2312" w:cs="仿宋_GB2312"/>
          <w:sz w:val="24"/>
          <w:szCs w:val="24"/>
          <w:lang w:val="en-US" w:eastAsia="zh-CN"/>
        </w:rPr>
        <w:t>2、自</w:t>
      </w:r>
      <w:r>
        <w:rPr>
          <w:rFonts w:hint="eastAsia" w:ascii="仿宋_GB2312" w:hAnsi="仿宋_GB2312" w:eastAsia="仿宋_GB2312" w:cs="仿宋_GB2312"/>
          <w:sz w:val="24"/>
          <w:szCs w:val="24"/>
          <w:u w:val="single"/>
          <w:lang w:eastAsia="zh-CN"/>
        </w:rPr>
        <w:t xml:space="preserve"> </w:t>
      </w:r>
      <w:r>
        <w:rPr>
          <w:rFonts w:hint="eastAsia" w:ascii="仿宋_GB2312" w:hAnsi="仿宋_GB2312" w:eastAsia="仿宋_GB2312" w:cs="仿宋_GB2312"/>
          <w:sz w:val="24"/>
          <w:szCs w:val="24"/>
          <w:u w:val="single"/>
          <w:lang w:val="en-US" w:eastAsia="zh-CN"/>
        </w:rPr>
        <w:t xml:space="preserve">2025  </w:t>
      </w:r>
      <w:r>
        <w:rPr>
          <w:rFonts w:hint="eastAsia" w:ascii="仿宋_GB2312" w:hAnsi="仿宋_GB2312" w:eastAsia="仿宋_GB2312" w:cs="仿宋_GB2312"/>
          <w:sz w:val="24"/>
          <w:szCs w:val="24"/>
          <w:lang w:eastAsia="zh-CN"/>
        </w:rPr>
        <w:t>年</w:t>
      </w:r>
      <w:r>
        <w:rPr>
          <w:rFonts w:hint="eastAsia" w:ascii="仿宋_GB2312" w:hAnsi="仿宋_GB2312" w:eastAsia="仿宋_GB2312" w:cs="仿宋_GB2312"/>
          <w:sz w:val="24"/>
          <w:szCs w:val="24"/>
          <w:u w:val="single"/>
          <w:lang w:eastAsia="zh-CN"/>
        </w:rPr>
        <w:t xml:space="preserve"> </w:t>
      </w:r>
      <w:r>
        <w:rPr>
          <w:rFonts w:hint="eastAsia" w:ascii="仿宋_GB2312" w:hAnsi="仿宋_GB2312" w:eastAsia="仿宋_GB2312" w:cs="仿宋_GB2312"/>
          <w:sz w:val="24"/>
          <w:szCs w:val="24"/>
          <w:u w:val="single"/>
          <w:lang w:val="en-US" w:eastAsia="zh-CN"/>
        </w:rPr>
        <w:t xml:space="preserve">11 </w:t>
      </w:r>
      <w:r>
        <w:rPr>
          <w:rFonts w:hint="eastAsia" w:ascii="仿宋_GB2312" w:hAnsi="仿宋_GB2312" w:eastAsia="仿宋_GB2312" w:cs="仿宋_GB2312"/>
          <w:sz w:val="24"/>
          <w:szCs w:val="24"/>
          <w:lang w:eastAsia="zh-CN"/>
        </w:rPr>
        <w:t>月</w:t>
      </w:r>
      <w:r>
        <w:rPr>
          <w:rFonts w:hint="eastAsia" w:ascii="仿宋_GB2312" w:hAnsi="仿宋_GB2312" w:eastAsia="仿宋_GB2312" w:cs="仿宋_GB2312"/>
          <w:sz w:val="24"/>
          <w:szCs w:val="24"/>
          <w:u w:val="single"/>
          <w:lang w:eastAsia="zh-CN"/>
        </w:rPr>
        <w:t xml:space="preserve"> </w:t>
      </w:r>
      <w:r>
        <w:rPr>
          <w:rFonts w:hint="eastAsia" w:ascii="仿宋_GB2312" w:hAnsi="仿宋_GB2312" w:eastAsia="仿宋_GB2312" w:cs="仿宋_GB2312"/>
          <w:sz w:val="24"/>
          <w:szCs w:val="24"/>
          <w:u w:val="single"/>
          <w:lang w:val="en-US" w:eastAsia="zh-CN"/>
        </w:rPr>
        <w:t xml:space="preserve">13 </w:t>
      </w:r>
      <w:r>
        <w:rPr>
          <w:rFonts w:hint="eastAsia" w:ascii="仿宋_GB2312" w:hAnsi="仿宋_GB2312" w:eastAsia="仿宋_GB2312" w:cs="仿宋_GB2312"/>
          <w:sz w:val="24"/>
          <w:szCs w:val="24"/>
          <w:lang w:eastAsia="zh-CN"/>
        </w:rPr>
        <w:t>日</w:t>
      </w:r>
      <w:r>
        <w:rPr>
          <w:rFonts w:hint="eastAsia" w:ascii="仿宋_GB2312" w:hAnsi="仿宋_GB2312" w:eastAsia="仿宋_GB2312" w:cs="仿宋_GB2312"/>
          <w:sz w:val="24"/>
          <w:szCs w:val="24"/>
          <w:lang w:val="en-US" w:eastAsia="zh-CN"/>
        </w:rPr>
        <w:t>起</w:t>
      </w:r>
      <w:r>
        <w:rPr>
          <w:rFonts w:hint="eastAsia" w:ascii="仿宋_GB2312" w:hAnsi="仿宋_GB2312" w:eastAsia="仿宋_GB2312" w:cs="仿宋_GB2312"/>
          <w:sz w:val="24"/>
          <w:szCs w:val="24"/>
          <w:lang w:eastAsia="zh-CN"/>
        </w:rPr>
        <w:t>至本项目投标截止日</w:t>
      </w:r>
      <w:r>
        <w:rPr>
          <w:rFonts w:hint="eastAsia" w:ascii="仿宋_GB2312" w:hAnsi="仿宋_GB2312" w:eastAsia="仿宋_GB2312" w:cs="仿宋_GB2312"/>
          <w:sz w:val="24"/>
          <w:szCs w:val="24"/>
          <w:lang w:val="en-US" w:eastAsia="zh-CN"/>
        </w:rPr>
        <w:t>止</w:t>
      </w:r>
      <w:r>
        <w:rPr>
          <w:rStyle w:val="24"/>
          <w:rFonts w:hint="eastAsia" w:ascii="仿宋_GB2312" w:hAnsi="仿宋_GB2312" w:eastAsia="仿宋_GB2312" w:cs="仿宋_GB2312"/>
          <w:sz w:val="24"/>
          <w:szCs w:val="24"/>
          <w:lang w:val="en-US" w:eastAsia="zh-CN"/>
        </w:rPr>
        <w:footnoteReference w:id="3"/>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val="0"/>
          <w:bCs w:val="0"/>
          <w:color w:val="000000"/>
          <w:kern w:val="0"/>
          <w:sz w:val="24"/>
          <w:szCs w:val="24"/>
          <w:highlight w:val="none"/>
          <w:u w:val="none"/>
          <w:lang w:val="en-US" w:eastAsia="zh-CN" w:bidi="ar"/>
        </w:rPr>
        <w:t>国家企业信用信息公示系</w:t>
      </w:r>
      <w:r>
        <w:rPr>
          <w:rFonts w:hint="eastAsia" w:ascii="仿宋_GB2312" w:hAnsi="仿宋_GB2312" w:eastAsia="仿宋_GB2312" w:cs="仿宋_GB2312"/>
          <w:b w:val="0"/>
          <w:bCs w:val="0"/>
          <w:color w:val="000000"/>
          <w:kern w:val="0"/>
          <w:sz w:val="24"/>
          <w:szCs w:val="24"/>
          <w:highlight w:val="none"/>
          <w:u w:val="single"/>
          <w:lang w:val="en-US" w:eastAsia="zh-CN" w:bidi="ar"/>
        </w:rPr>
        <w:t>统https://www.</w:t>
      </w:r>
      <w:r>
        <w:rPr>
          <w:rFonts w:hint="eastAsia" w:ascii="仿宋_GB2312" w:hAnsi="仿宋_GB2312" w:eastAsia="仿宋_GB2312" w:cs="仿宋_GB2312"/>
          <w:sz w:val="24"/>
          <w:szCs w:val="24"/>
          <w:u w:val="single"/>
        </w:rPr>
        <w:fldChar w:fldCharType="begin"/>
      </w:r>
      <w:r>
        <w:rPr>
          <w:rFonts w:hint="eastAsia" w:ascii="仿宋_GB2312" w:hAnsi="仿宋_GB2312" w:eastAsia="仿宋_GB2312" w:cs="仿宋_GB2312"/>
          <w:sz w:val="24"/>
          <w:szCs w:val="24"/>
          <w:u w:val="single"/>
        </w:rPr>
        <w:instrText xml:space="preserve"> HYPERLINK "https://www.gsxt.gov.cn/index.html" </w:instrText>
      </w:r>
      <w:r>
        <w:rPr>
          <w:rFonts w:hint="eastAsia" w:ascii="仿宋_GB2312" w:hAnsi="仿宋_GB2312" w:eastAsia="仿宋_GB2312" w:cs="仿宋_GB2312"/>
          <w:sz w:val="24"/>
          <w:szCs w:val="24"/>
          <w:u w:val="single"/>
        </w:rPr>
        <w:fldChar w:fldCharType="separate"/>
      </w:r>
      <w:r>
        <w:rPr>
          <w:rStyle w:val="23"/>
          <w:rFonts w:hint="eastAsia" w:ascii="仿宋_GB2312" w:hAnsi="仿宋_GB2312" w:eastAsia="仿宋_GB2312" w:cs="仿宋_GB2312"/>
          <w:sz w:val="24"/>
          <w:szCs w:val="24"/>
        </w:rPr>
        <w:t>gsxt.gov.cn/index.html</w:t>
      </w:r>
      <w:r>
        <w:rPr>
          <w:rFonts w:hint="eastAsia" w:ascii="仿宋_GB2312" w:hAnsi="仿宋_GB2312" w:eastAsia="仿宋_GB2312" w:cs="仿宋_GB2312"/>
          <w:sz w:val="24"/>
          <w:szCs w:val="24"/>
          <w:u w:val="single"/>
        </w:rPr>
        <w:fldChar w:fldCharType="end"/>
      </w:r>
      <w:r>
        <w:rPr>
          <w:rFonts w:hint="eastAsia" w:ascii="仿宋_GB2312" w:hAnsi="仿宋_GB2312" w:eastAsia="仿宋_GB2312" w:cs="仿宋_GB2312"/>
          <w:b w:val="0"/>
          <w:bCs w:val="0"/>
          <w:color w:val="000000"/>
          <w:kern w:val="0"/>
          <w:sz w:val="24"/>
          <w:szCs w:val="24"/>
          <w:highlight w:val="none"/>
          <w:u w:val="none"/>
          <w:lang w:val="en-US" w:eastAsia="zh-CN" w:bidi="ar"/>
        </w:rPr>
        <w:t>无行政处罚信息，附</w:t>
      </w:r>
      <w:r>
        <w:rPr>
          <w:rFonts w:hint="eastAsia" w:ascii="仿宋_GB2312" w:hAnsi="仿宋_GB2312" w:eastAsia="仿宋_GB2312" w:cs="仿宋_GB2312"/>
          <w:b w:val="0"/>
          <w:bCs w:val="0"/>
          <w:color w:val="000000"/>
          <w:kern w:val="0"/>
          <w:sz w:val="24"/>
          <w:szCs w:val="24"/>
          <w:u w:val="none"/>
          <w:lang w:val="en-US" w:eastAsia="zh-CN" w:bidi="ar"/>
        </w:rPr>
        <w:t>网络查询结果截图</w:t>
      </w:r>
      <w:r>
        <w:rPr>
          <w:rFonts w:hint="eastAsia" w:ascii="仿宋_GB2312" w:hAnsi="仿宋_GB2312" w:eastAsia="仿宋_GB2312" w:cs="仿宋_GB2312"/>
          <w:sz w:val="24"/>
          <w:szCs w:val="24"/>
          <w:lang w:eastAsia="zh-CN" w:bidi="ar"/>
        </w:rPr>
        <w:t>（事业单</w:t>
      </w:r>
      <w:r>
        <w:rPr>
          <w:rFonts w:hint="eastAsia" w:ascii="仿宋_GB2312" w:hAnsi="仿宋_GB2312" w:eastAsia="仿宋_GB2312" w:cs="仿宋_GB2312"/>
          <w:sz w:val="24"/>
          <w:szCs w:val="24"/>
          <w:lang w:val="en-US" w:eastAsia="zh-CN" w:bidi="ar"/>
        </w:rPr>
        <w:t>位</w:t>
      </w:r>
      <w:r>
        <w:rPr>
          <w:rFonts w:hint="eastAsia" w:ascii="仿宋_GB2312" w:hAnsi="仿宋_GB2312" w:eastAsia="仿宋_GB2312" w:cs="仿宋_GB2312"/>
          <w:sz w:val="24"/>
          <w:szCs w:val="24"/>
          <w:lang w:eastAsia="zh-CN" w:bidi="ar"/>
        </w:rPr>
        <w:t>除外）。</w:t>
      </w:r>
    </w:p>
    <w:p w14:paraId="0ADBC938">
      <w:pPr>
        <w:pStyle w:val="2"/>
        <w:ind w:firstLine="420" w:firstLineChars="0"/>
        <w:rPr>
          <w:rFonts w:hint="eastAsia" w:ascii="仿宋_GB2312" w:hAnsi="仿宋_GB2312" w:eastAsia="仿宋_GB2312" w:cs="仿宋_GB2312"/>
          <w:b w:val="0"/>
          <w:bCs w:val="0"/>
          <w:color w:val="000000"/>
          <w:kern w:val="0"/>
          <w:sz w:val="24"/>
          <w:szCs w:val="24"/>
          <w:highlight w:val="none"/>
          <w:u w:val="none"/>
          <w:lang w:val="en-US" w:eastAsia="zh-CN" w:bidi="ar"/>
        </w:rPr>
      </w:pPr>
      <w:r>
        <w:rPr>
          <w:rFonts w:hint="eastAsia" w:ascii="仿宋_GB2312" w:hAnsi="仿宋_GB2312" w:eastAsia="仿宋_GB2312" w:cs="仿宋_GB2312"/>
          <w:b w:val="0"/>
          <w:bCs w:val="0"/>
          <w:color w:val="000000"/>
          <w:kern w:val="0"/>
          <w:sz w:val="24"/>
          <w:szCs w:val="24"/>
          <w:highlight w:val="none"/>
          <w:u w:val="none"/>
          <w:lang w:val="en-US" w:eastAsia="zh-CN" w:bidi="ar"/>
        </w:rPr>
        <w:t>3、集团协作方的信用评价B级及以上(附集团协作方信用评价结果查询截图蜀道集团内企业不需满足此项要求。)。</w:t>
      </w:r>
    </w:p>
    <w:p w14:paraId="1BF0B63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（五）报价限价要求</w:t>
      </w:r>
    </w:p>
    <w:p w14:paraId="24204F2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本项目最高限价（不含税）人民币</w:t>
      </w:r>
      <w:r>
        <w:rPr>
          <w:rFonts w:hint="eastAsia" w:ascii="仿宋_GB2312" w:hAnsi="仿宋_GB2312" w:eastAsia="仿宋_GB2312" w:cs="仿宋_GB2312"/>
          <w:b/>
          <w:bCs/>
          <w:color w:val="auto"/>
          <w:kern w:val="0"/>
          <w:sz w:val="24"/>
          <w:szCs w:val="24"/>
          <w:highlight w:val="none"/>
          <w:u w:val="single"/>
          <w:lang w:val="en-US" w:eastAsia="zh-CN" w:bidi="ar"/>
        </w:rPr>
        <w:t xml:space="preserve"> 46.695</w:t>
      </w:r>
      <w:r>
        <w:rPr>
          <w:rFonts w:hint="eastAsia" w:ascii="仿宋_GB2312" w:hAnsi="仿宋_GB2312" w:eastAsia="仿宋_GB2312" w:cs="仿宋_GB2312"/>
          <w:color w:val="auto"/>
          <w:kern w:val="0"/>
          <w:sz w:val="24"/>
          <w:szCs w:val="24"/>
          <w:highlight w:val="none"/>
          <w:u w:val="none"/>
          <w:lang w:val="en-US" w:eastAsia="zh-CN" w:bidi="ar"/>
        </w:rPr>
        <w:t>万元（为履行本项目产生的一切费用，以及应采购人要求参加相关咨询或评审会议的各项费用</w:t>
      </w:r>
      <w:r>
        <w:rPr>
          <w:rStyle w:val="24"/>
          <w:rFonts w:hint="eastAsia" w:ascii="仿宋_GB2312" w:hAnsi="仿宋_GB2312" w:eastAsia="仿宋_GB2312" w:cs="仿宋_GB2312"/>
          <w:color w:val="auto"/>
          <w:kern w:val="0"/>
          <w:sz w:val="24"/>
          <w:szCs w:val="24"/>
          <w:highlight w:val="none"/>
          <w:u w:val="none"/>
          <w:lang w:val="en-US" w:eastAsia="zh-CN" w:bidi="ar"/>
        </w:rPr>
        <w:footnoteReference w:id="4"/>
      </w:r>
      <w:r>
        <w:rPr>
          <w:rFonts w:hint="eastAsia" w:ascii="仿宋_GB2312" w:hAnsi="仿宋_GB2312" w:eastAsia="仿宋_GB2312" w:cs="仿宋_GB2312"/>
          <w:color w:val="auto"/>
          <w:kern w:val="0"/>
          <w:sz w:val="24"/>
          <w:szCs w:val="24"/>
          <w:highlight w:val="none"/>
          <w:u w:val="none"/>
          <w:lang w:val="en-US" w:eastAsia="zh-CN" w:bidi="ar"/>
        </w:rPr>
        <w:t>），</w:t>
      </w:r>
      <w:r>
        <w:rPr>
          <w:rFonts w:hint="eastAsia" w:ascii="仿宋_GB2312" w:hAnsi="仿宋_GB2312" w:eastAsia="仿宋_GB2312" w:cs="仿宋_GB2312"/>
          <w:color w:val="auto"/>
          <w:kern w:val="0"/>
          <w:sz w:val="24"/>
          <w:szCs w:val="24"/>
          <w:highlight w:val="none"/>
          <w:lang w:val="en-US" w:eastAsia="zh-CN" w:bidi="ar"/>
        </w:rPr>
        <w:t>报价不得低于成本</w:t>
      </w:r>
      <w:r>
        <w:rPr>
          <w:rStyle w:val="24"/>
          <w:rFonts w:hint="eastAsia" w:ascii="仿宋_GB2312" w:hAnsi="仿宋_GB2312" w:eastAsia="仿宋_GB2312" w:cs="仿宋_GB2312"/>
          <w:color w:val="auto"/>
          <w:kern w:val="0"/>
          <w:sz w:val="24"/>
          <w:szCs w:val="24"/>
          <w:highlight w:val="none"/>
          <w:lang w:val="en-US" w:eastAsia="zh-CN" w:bidi="ar"/>
        </w:rPr>
        <w:footnoteReference w:id="5"/>
      </w:r>
      <w:r>
        <w:rPr>
          <w:rFonts w:hint="eastAsia" w:ascii="仿宋_GB2312" w:hAnsi="仿宋_GB2312" w:eastAsia="仿宋_GB2312" w:cs="仿宋_GB2312"/>
          <w:color w:val="auto"/>
          <w:kern w:val="0"/>
          <w:sz w:val="24"/>
          <w:szCs w:val="24"/>
          <w:highlight w:val="none"/>
          <w:lang w:val="en-US" w:eastAsia="zh-CN" w:bidi="ar"/>
        </w:rPr>
        <w:t>，否则作废标处理。</w:t>
      </w:r>
    </w:p>
    <w:p w14:paraId="4C315CEF">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default"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4130C2E2">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u w:val="none"/>
          <w:shd w:val="clear" w:color="auto" w:fill="FFFFFF"/>
          <w14:textFill>
            <w14:solidFill>
              <w14:schemeClr w14:val="tx1"/>
            </w14:solidFill>
          </w14:textFill>
        </w:rPr>
        <w:t>经评审</w:t>
      </w:r>
      <w:r>
        <w:rPr>
          <w:rFonts w:hint="eastAsia" w:ascii="仿宋_GB2312" w:eastAsia="仿宋_GB2312" w:cs="仿宋_GB2312"/>
          <w:color w:val="000000" w:themeColor="text1"/>
          <w:sz w:val="24"/>
          <w:szCs w:val="24"/>
          <w:u w:val="none"/>
          <w:shd w:val="clear" w:color="auto" w:fill="FFFFFF"/>
          <w:lang w:val="en-US" w:eastAsia="zh-CN"/>
          <w14:textFill>
            <w14:solidFill>
              <w14:schemeClr w14:val="tx1"/>
            </w14:solidFill>
          </w14:textFill>
        </w:rPr>
        <w:t>的最低投标价法</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，对通过实际性响应的报价人，确定有效最低报价（不含税价）的报价人为成交供应商（具体评审方法附后）。</w:t>
      </w:r>
    </w:p>
    <w:p w14:paraId="114C1507">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397A1D3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eastAsia="仿宋_GB2312" w:cs="仿宋_GB2312"/>
          <w:color w:val="auto"/>
          <w:sz w:val="24"/>
          <w:szCs w:val="24"/>
          <w:lang w:val="en-US" w:eastAsia="zh-CN"/>
        </w:rPr>
        <w:t>报价文件</w:t>
      </w:r>
      <w:r>
        <w:rPr>
          <w:rFonts w:hint="eastAsia" w:ascii="仿宋_GB2312" w:eastAsia="仿宋_GB2312" w:cs="仿宋_GB2312"/>
          <w:color w:val="auto"/>
          <w:sz w:val="24"/>
          <w:szCs w:val="24"/>
          <w:shd w:val="clear" w:color="auto" w:fill="FFFFFF"/>
        </w:rPr>
        <w:t>须注明</w:t>
      </w:r>
      <w:r>
        <w:rPr>
          <w:rFonts w:hint="eastAsia" w:ascii="仿宋_GB2312" w:eastAsia="仿宋_GB2312" w:cs="仿宋_GB2312"/>
          <w:color w:val="auto"/>
          <w:sz w:val="24"/>
          <w:szCs w:val="24"/>
          <w:shd w:val="clear" w:color="auto" w:fill="FFFFFF"/>
          <w:lang w:eastAsia="zh-CN"/>
        </w:rPr>
        <w:t>报价</w:t>
      </w:r>
      <w:r>
        <w:rPr>
          <w:rFonts w:hint="eastAsia" w:ascii="仿宋_GB2312" w:eastAsia="仿宋_GB2312" w:cs="仿宋_GB2312"/>
          <w:color w:val="auto"/>
          <w:sz w:val="24"/>
          <w:szCs w:val="24"/>
          <w:shd w:val="clear" w:color="auto" w:fill="FFFFFF"/>
          <w:lang w:val="en-US" w:eastAsia="zh-CN"/>
        </w:rPr>
        <w:t>人</w:t>
      </w:r>
      <w:r>
        <w:rPr>
          <w:rFonts w:hint="eastAsia" w:ascii="仿宋_GB2312" w:eastAsia="仿宋_GB2312" w:cs="仿宋_GB2312"/>
          <w:color w:val="auto"/>
          <w:sz w:val="24"/>
          <w:szCs w:val="24"/>
          <w:shd w:val="clear" w:color="auto" w:fill="FFFFFF"/>
        </w:rPr>
        <w:t>单位全称及报价时间</w:t>
      </w:r>
      <w:r>
        <w:rPr>
          <w:rFonts w:hint="eastAsia" w:ascii="仿宋_GB2312" w:eastAsia="仿宋_GB2312" w:cs="仿宋_GB2312"/>
          <w:color w:val="auto"/>
          <w:sz w:val="24"/>
          <w:szCs w:val="24"/>
          <w:shd w:val="clear" w:color="auto" w:fill="FFFFFF"/>
          <w:lang w:val="en-US" w:eastAsia="zh-CN"/>
        </w:rPr>
        <w:t>,</w:t>
      </w:r>
      <w:r>
        <w:rPr>
          <w:rFonts w:hint="eastAsia" w:ascii="仿宋_GB2312" w:eastAsia="仿宋_GB2312" w:cs="仿宋_GB2312"/>
          <w:color w:val="auto"/>
          <w:sz w:val="24"/>
          <w:szCs w:val="24"/>
          <w:shd w:val="clear" w:color="auto" w:fill="FFFFFF"/>
        </w:rPr>
        <w:t>格式详见附件</w:t>
      </w:r>
      <w:r>
        <w:rPr>
          <w:rFonts w:hint="eastAsia" w:ascii="仿宋_GB2312" w:eastAsia="仿宋_GB2312" w:cs="仿宋_GB2312"/>
          <w:color w:val="auto"/>
          <w:sz w:val="24"/>
          <w:szCs w:val="24"/>
          <w:shd w:val="clear" w:color="auto" w:fill="FFFFFF"/>
          <w:lang w:val="en-US" w:eastAsia="zh-CN"/>
        </w:rPr>
        <w:t>,为</w:t>
      </w:r>
      <w:r>
        <w:rPr>
          <w:rFonts w:hint="eastAsia" w:ascii="仿宋_GB2312" w:eastAsia="仿宋_GB2312" w:cs="仿宋_GB2312"/>
          <w:color w:val="auto"/>
          <w:sz w:val="24"/>
          <w:szCs w:val="24"/>
          <w:lang w:val="en-US" w:eastAsia="zh-CN"/>
        </w:rPr>
        <w:t>一份正本、一份副本，副本可为正本的复印件，同时递交报价文件正本复印件电子文档一份（U盘）；</w:t>
      </w:r>
    </w:p>
    <w:p w14:paraId="1B53FF9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2、报价文件需盖章的地方，应加盖公章，报价文件需签字的地方需法定代表人或其委托代理人签字或盖章</w:t>
      </w:r>
      <w:r>
        <w:rPr>
          <w:rStyle w:val="24"/>
          <w:rFonts w:hint="eastAsia" w:ascii="仿宋_GB2312" w:eastAsia="仿宋_GB2312" w:cs="仿宋_GB2312"/>
          <w:color w:val="000000" w:themeColor="text1"/>
          <w:sz w:val="24"/>
          <w:szCs w:val="24"/>
          <w:lang w:val="en-US" w:eastAsia="zh-CN"/>
          <w14:textFill>
            <w14:solidFill>
              <w14:schemeClr w14:val="tx1"/>
            </w14:solidFill>
          </w14:textFill>
        </w:rPr>
        <w:footnoteReference w:id="6"/>
      </w:r>
      <w:r>
        <w:rPr>
          <w:rFonts w:hint="eastAsia" w:ascii="仿宋_GB2312" w:eastAsia="仿宋_GB2312" w:cs="仿宋_GB2312"/>
          <w:color w:val="000000" w:themeColor="text1"/>
          <w:sz w:val="24"/>
          <w:szCs w:val="24"/>
          <w:lang w:val="en-US" w:eastAsia="zh-CN"/>
          <w14:textFill>
            <w14:solidFill>
              <w14:schemeClr w14:val="tx1"/>
            </w14:solidFill>
          </w14:textFill>
        </w:rPr>
        <w:t>；</w:t>
      </w:r>
    </w:p>
    <w:p w14:paraId="7F25753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00CBE4E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4、报价文件递交时间：统一于</w:t>
      </w:r>
      <w:r>
        <w:rPr>
          <w:rFonts w:hint="eastAsia" w:ascii="仿宋_GB2312" w:eastAsia="仿宋_GB2312" w:cs="仿宋_GB2312"/>
          <w:color w:val="000000" w:themeColor="text1"/>
          <w:sz w:val="24"/>
          <w:szCs w:val="24"/>
          <w:highlight w:val="none"/>
          <w:u w:val="single"/>
          <w:lang w:val="en-US" w:eastAsia="zh-CN"/>
          <w14:textFill>
            <w14:solidFill>
              <w14:schemeClr w14:val="tx1"/>
            </w14:solidFill>
          </w14:textFill>
        </w:rPr>
        <w:t>2026年05月22日17时</w:t>
      </w:r>
      <w:r>
        <w:rPr>
          <w:rFonts w:hint="eastAsia" w:ascii="仿宋_GB2312" w:eastAsia="仿宋_GB2312" w:cs="仿宋_GB2312"/>
          <w:color w:val="000000" w:themeColor="text1"/>
          <w:sz w:val="24"/>
          <w:szCs w:val="24"/>
          <w:lang w:val="en-US" w:eastAsia="zh-CN"/>
          <w14:textFill>
            <w14:solidFill>
              <w14:schemeClr w14:val="tx1"/>
            </w14:solidFill>
          </w14:textFill>
        </w:rPr>
        <w:t>之前递交；</w:t>
      </w:r>
    </w:p>
    <w:p w14:paraId="28E8FD7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5、报价文件递交地点：</w:t>
      </w:r>
      <w:r>
        <w:rPr>
          <w:rFonts w:hint="eastAsia" w:ascii="仿宋_GB2312" w:eastAsia="仿宋_GB2312" w:cs="仿宋_GB2312"/>
          <w:color w:val="000000" w:themeColor="text1"/>
          <w:sz w:val="24"/>
          <w:szCs w:val="24"/>
          <w:u w:val="single"/>
          <w:lang w:val="en-US" w:eastAsia="zh-CN"/>
          <w14:textFill>
            <w14:solidFill>
              <w14:schemeClr w14:val="tx1"/>
            </w14:solidFill>
          </w14:textFill>
        </w:rPr>
        <w:t>武侯祠横街一号2-700</w:t>
      </w:r>
      <w:r>
        <w:rPr>
          <w:rFonts w:hint="eastAsia" w:ascii="仿宋_GB2312" w:eastAsia="仿宋_GB2312" w:cs="仿宋_GB2312"/>
          <w:color w:val="000000" w:themeColor="text1"/>
          <w:sz w:val="24"/>
          <w:szCs w:val="24"/>
          <w:lang w:val="en-US" w:eastAsia="zh-CN"/>
          <w14:textFill>
            <w14:solidFill>
              <w14:schemeClr w14:val="tx1"/>
            </w14:solidFill>
          </w14:textFill>
        </w:rPr>
        <w:t>；联系人：</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eastAsia="仿宋_GB2312" w:cs="仿宋_GB2312"/>
          <w:color w:val="000000" w:themeColor="text1"/>
          <w:sz w:val="24"/>
          <w:szCs w:val="24"/>
          <w:lang w:val="en-US" w:eastAsia="zh-CN"/>
          <w14:textFill>
            <w14:solidFill>
              <w14:schemeClr w14:val="tx1"/>
            </w14:solidFill>
          </w14:textFill>
        </w:rPr>
        <w:t>；电话：</w:t>
      </w:r>
      <w:r>
        <w:rPr>
          <w:rFonts w:hint="eastAsia" w:ascii="仿宋_GB2312" w:eastAsia="仿宋_GB2312" w:cs="仿宋_GB2312"/>
          <w:color w:val="000000" w:themeColor="text1"/>
          <w:sz w:val="24"/>
          <w:szCs w:val="24"/>
          <w:u w:val="single"/>
          <w:lang w:val="en-US" w:eastAsia="zh-CN"/>
          <w14:textFill>
            <w14:solidFill>
              <w14:schemeClr w14:val="tx1"/>
            </w14:solidFill>
          </w14:textFill>
        </w:rPr>
        <w:t>19981454118</w:t>
      </w:r>
      <w:r>
        <w:rPr>
          <w:rFonts w:hint="eastAsia" w:asci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r>
        <w:rPr>
          <w:rStyle w:val="24"/>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footnoteReference w:id="7"/>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w:t>
      </w:r>
    </w:p>
    <w:p w14:paraId="50A8B69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jc w:val="both"/>
        <w:rPr>
          <w:rFonts w:hint="eastAsia" w:ascii="微软雅黑" w:hAnsi="微软雅黑" w:eastAsia="仿宋_GB2312" w:cs="微软雅黑"/>
          <w:i w:val="0"/>
          <w:iCs w:val="0"/>
          <w:caps w:val="0"/>
          <w:color w:val="000000"/>
          <w:spacing w:val="0"/>
          <w:sz w:val="24"/>
          <w:szCs w:val="24"/>
          <w:lang w:eastAsia="zh-CN"/>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（八）本项目不</w:t>
      </w:r>
      <w:r>
        <w:rPr>
          <w:rFonts w:hint="eastAsia" w:ascii="仿宋_GB2312" w:eastAsia="仿宋_GB2312" w:cs="仿宋_GB2312"/>
          <w:b/>
          <w:bCs/>
          <w:color w:val="000000" w:themeColor="text1"/>
          <w:sz w:val="24"/>
          <w:szCs w:val="24"/>
          <w14:textFill>
            <w14:solidFill>
              <w14:schemeClr w14:val="tx1"/>
            </w14:solidFill>
          </w14:textFill>
        </w:rPr>
        <w:t>要求</w:t>
      </w:r>
      <w:r>
        <w:rPr>
          <w:rFonts w:hint="eastAsia" w:ascii="仿宋_GB2312" w:eastAsia="仿宋_GB2312" w:cs="仿宋_GB2312"/>
          <w:b/>
          <w:bCs/>
          <w:color w:val="000000" w:themeColor="text1"/>
          <w:sz w:val="24"/>
          <w:szCs w:val="24"/>
          <w:lang w:eastAsia="zh-CN"/>
          <w14:textFill>
            <w14:solidFill>
              <w14:schemeClr w14:val="tx1"/>
            </w14:solidFill>
          </w14:textFill>
        </w:rPr>
        <w:t>递交</w:t>
      </w:r>
      <w:r>
        <w:rPr>
          <w:rFonts w:hint="eastAsia" w:ascii="仿宋_GB2312" w:eastAsia="仿宋_GB2312" w:cs="仿宋_GB2312"/>
          <w:b/>
          <w:bCs/>
          <w:color w:val="000000" w:themeColor="text1"/>
          <w:sz w:val="24"/>
          <w:szCs w:val="24"/>
          <w14:textFill>
            <w14:solidFill>
              <w14:schemeClr w14:val="tx1"/>
            </w14:solidFill>
          </w14:textFill>
        </w:rPr>
        <w:t>履约担保</w:t>
      </w:r>
    </w:p>
    <w:p w14:paraId="2EFB87B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3E7E3EA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1AB13D2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1479AAF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auto"/>
          <w:sz w:val="24"/>
          <w:szCs w:val="24"/>
          <w:highlight w:val="none"/>
        </w:rPr>
      </w:pPr>
      <w:r>
        <w:rPr>
          <w:rFonts w:hint="eastAsia" w:ascii="仿宋_GB2312" w:eastAsia="仿宋_GB2312" w:cs="仿宋_GB2312"/>
          <w:color w:val="auto"/>
          <w:sz w:val="24"/>
          <w:szCs w:val="24"/>
          <w:highlight w:val="none"/>
        </w:rPr>
        <w:t>3</w:t>
      </w:r>
      <w:r>
        <w:rPr>
          <w:rFonts w:hint="eastAsia" w:ascii="仿宋_GB2312" w:eastAsia="仿宋_GB2312" w:cs="仿宋_GB2312"/>
          <w:color w:val="auto"/>
          <w:sz w:val="24"/>
          <w:szCs w:val="24"/>
          <w:highlight w:val="none"/>
          <w:lang w:eastAsia="zh-CN"/>
        </w:rPr>
        <w:t>、</w:t>
      </w:r>
      <w:r>
        <w:rPr>
          <w:rFonts w:hint="eastAsia" w:ascii="仿宋_GB2312" w:eastAsia="仿宋_GB2312" w:cs="仿宋_GB2312"/>
          <w:color w:val="auto"/>
          <w:sz w:val="24"/>
          <w:szCs w:val="24"/>
          <w:highlight w:val="none"/>
          <w:lang w:val="en-US" w:eastAsia="zh-CN"/>
        </w:rPr>
        <w:t>未按询价文件中限价要求</w:t>
      </w:r>
      <w:r>
        <w:rPr>
          <w:rFonts w:hint="eastAsia" w:ascii="仿宋_GB2312" w:eastAsia="仿宋_GB2312" w:cs="仿宋_GB2312"/>
          <w:color w:val="auto"/>
          <w:sz w:val="24"/>
          <w:szCs w:val="24"/>
          <w:highlight w:val="none"/>
        </w:rPr>
        <w:t>报价；</w:t>
      </w:r>
    </w:p>
    <w:p w14:paraId="7F6BCB0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4B0D8DA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hAnsi="宋体"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与</w:t>
      </w:r>
      <w:r>
        <w:rPr>
          <w:rFonts w:hint="eastAsia" w:ascii="仿宋_GB2312" w:hAnsi="宋体" w:eastAsia="仿宋_GB2312" w:cs="仿宋_GB2312"/>
          <w:color w:val="000000" w:themeColor="text1"/>
          <w:sz w:val="24"/>
          <w:szCs w:val="24"/>
          <w:lang w:val="en-US" w:eastAsia="zh-CN"/>
          <w14:textFill>
            <w14:solidFill>
              <w14:schemeClr w14:val="tx1"/>
            </w14:solidFill>
          </w14:textFill>
        </w:rPr>
        <w:t>采购</w:t>
      </w:r>
      <w:r>
        <w:rPr>
          <w:rFonts w:hint="eastAsia" w:ascii="仿宋_GB2312" w:hAnsi="宋体" w:eastAsia="仿宋_GB2312" w:cs="仿宋_GB2312"/>
          <w:color w:val="000000" w:themeColor="text1"/>
          <w:sz w:val="24"/>
          <w:szCs w:val="24"/>
          <w14:textFill>
            <w14:solidFill>
              <w14:schemeClr w14:val="tx1"/>
            </w14:solidFill>
          </w14:textFill>
        </w:rPr>
        <w:t>人存在利害关系可能影响</w:t>
      </w:r>
      <w:r>
        <w:rPr>
          <w:rFonts w:hint="eastAsia" w:ascii="仿宋_GB2312" w:hAnsi="宋体" w:eastAsia="仿宋_GB2312" w:cs="仿宋_GB2312"/>
          <w:color w:val="000000" w:themeColor="text1"/>
          <w:sz w:val="24"/>
          <w:szCs w:val="24"/>
          <w:lang w:val="en-US" w:eastAsia="zh-CN"/>
          <w14:textFill>
            <w14:solidFill>
              <w14:schemeClr w14:val="tx1"/>
            </w14:solidFill>
          </w14:textFill>
        </w:rPr>
        <w:t>询价</w:t>
      </w:r>
      <w:r>
        <w:rPr>
          <w:rFonts w:hint="eastAsia" w:ascii="仿宋_GB2312" w:hAnsi="宋体" w:eastAsia="仿宋_GB2312" w:cs="仿宋_GB2312"/>
          <w:color w:val="000000" w:themeColor="text1"/>
          <w:sz w:val="24"/>
          <w:szCs w:val="24"/>
          <w14:textFill>
            <w14:solidFill>
              <w14:schemeClr w14:val="tx1"/>
            </w14:solidFill>
          </w14:textFill>
        </w:rPr>
        <w:t>公正性的单位，不得参加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。法定代表人为同一人或者存在控股、管理关系的不同</w:t>
      </w:r>
      <w:r>
        <w:rPr>
          <w:rFonts w:hint="eastAsia" w:ascii="仿宋_GB2312" w:hAnsi="宋体"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人，不得参加同一</w:t>
      </w:r>
      <w:r>
        <w:rPr>
          <w:rFonts w:hint="eastAsia" w:ascii="仿宋_GB2312" w:hAnsi="宋体"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均无效</w:t>
      </w:r>
      <w:r>
        <w:rPr>
          <w:rFonts w:hint="eastAsia" w:ascii="仿宋_GB2312" w:hAnsi="宋体"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55C7407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5095A71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3FE3527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spacing w:val="0"/>
          <w:sz w:val="24"/>
          <w:szCs w:val="24"/>
        </w:rPr>
        <w:t>我公司和</w:t>
      </w:r>
      <w:r>
        <w:rPr>
          <w:rFonts w:hint="eastAsia" w:ascii="仿宋_GB2312" w:hAnsi="宋体" w:eastAsia="仿宋_GB2312" w:cs="仿宋_GB2312"/>
          <w:i w:val="0"/>
          <w:iCs w:val="0"/>
          <w:caps w:val="0"/>
          <w:color w:val="000000"/>
          <w:spacing w:val="0"/>
          <w:sz w:val="24"/>
          <w:szCs w:val="24"/>
          <w:lang w:val="en-US" w:eastAsia="zh-CN"/>
        </w:rPr>
        <w:t>中标人</w:t>
      </w:r>
      <w:r>
        <w:rPr>
          <w:rFonts w:ascii="仿宋_GB2312" w:hAnsi="宋体" w:eastAsia="仿宋_GB2312" w:cs="仿宋_GB2312"/>
          <w:i w:val="0"/>
          <w:iCs w:val="0"/>
          <w:caps w:val="0"/>
          <w:color w:val="000000"/>
          <w:spacing w:val="0"/>
          <w:sz w:val="24"/>
          <w:szCs w:val="24"/>
        </w:rPr>
        <w:t>自工作通知单发出之日起</w:t>
      </w:r>
      <w:r>
        <w:rPr>
          <w:rFonts w:hint="eastAsia" w:ascii="仿宋_GB2312" w:hAnsi="宋体" w:eastAsia="仿宋_GB2312" w:cs="仿宋_GB2312"/>
          <w:i w:val="0"/>
          <w:iCs w:val="0"/>
          <w:caps w:val="0"/>
          <w:color w:val="000000"/>
          <w:spacing w:val="0"/>
          <w:sz w:val="24"/>
          <w:szCs w:val="24"/>
        </w:rPr>
        <w:t>30个工作日内，根据询价文件和</w:t>
      </w:r>
      <w:r>
        <w:rPr>
          <w:rFonts w:hint="eastAsia" w:ascii="仿宋_GB2312" w:eastAsia="仿宋_GB2312" w:cs="仿宋_GB2312"/>
          <w:i w:val="0"/>
          <w:iCs w:val="0"/>
          <w:caps w:val="0"/>
          <w:color w:val="000000"/>
          <w:spacing w:val="0"/>
          <w:sz w:val="24"/>
          <w:szCs w:val="24"/>
          <w:lang w:val="en-US" w:eastAsia="zh-CN"/>
        </w:rPr>
        <w:t>中标</w:t>
      </w:r>
      <w:r>
        <w:rPr>
          <w:rFonts w:hint="eastAsia" w:ascii="仿宋_GB2312" w:hAnsi="宋体" w:eastAsia="仿宋_GB2312" w:cs="仿宋_GB2312"/>
          <w:i w:val="0"/>
          <w:iCs w:val="0"/>
          <w:caps w:val="0"/>
          <w:color w:val="000000"/>
          <w:spacing w:val="0"/>
          <w:sz w:val="24"/>
          <w:szCs w:val="24"/>
        </w:rPr>
        <w:t>供应商报价文件订立书面合同</w:t>
      </w:r>
      <w:r>
        <w:rPr>
          <w:rFonts w:hint="eastAsia" w:ascii="仿宋_GB2312" w:eastAsia="仿宋_GB2312" w:cs="仿宋_GB2312"/>
          <w:i w:val="0"/>
          <w:iCs w:val="0"/>
          <w:caps w:val="0"/>
          <w:color w:val="000000"/>
          <w:spacing w:val="0"/>
          <w:sz w:val="24"/>
          <w:szCs w:val="24"/>
          <w:lang w:eastAsia="zh-CN"/>
        </w:rPr>
        <w:t>。</w:t>
      </w:r>
    </w:p>
    <w:p w14:paraId="18938AF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3B6982F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auto"/>
          <w:sz w:val="24"/>
          <w:szCs w:val="24"/>
          <w:lang w:eastAsia="zh-CN"/>
        </w:rPr>
      </w:pPr>
      <w:r>
        <w:rPr>
          <w:rFonts w:hint="eastAsia" w:ascii="仿宋_GB2312" w:eastAsia="仿宋_GB2312" w:cs="仿宋_GB2312"/>
          <w:color w:val="auto"/>
          <w:sz w:val="24"/>
          <w:szCs w:val="24"/>
        </w:rPr>
        <w:t>1、报价截止时间（同上）按时送达的报价文件</w:t>
      </w:r>
      <w:r>
        <w:rPr>
          <w:rFonts w:hint="eastAsia" w:ascii="仿宋_GB2312" w:eastAsia="仿宋_GB2312" w:cs="仿宋_GB2312"/>
          <w:color w:val="auto"/>
          <w:sz w:val="24"/>
          <w:szCs w:val="24"/>
          <w:lang w:val="en-US" w:eastAsia="zh-CN"/>
        </w:rPr>
        <w:t>只有一</w:t>
      </w:r>
      <w:r>
        <w:rPr>
          <w:rFonts w:hint="eastAsia" w:ascii="仿宋_GB2312" w:eastAsia="仿宋_GB2312" w:cs="仿宋_GB2312"/>
          <w:color w:val="auto"/>
          <w:sz w:val="24"/>
          <w:szCs w:val="24"/>
        </w:rPr>
        <w:t>家</w:t>
      </w:r>
      <w:r>
        <w:rPr>
          <w:rFonts w:hint="eastAsia" w:ascii="仿宋_GB2312" w:eastAsia="仿宋_GB2312" w:cs="仿宋_GB2312"/>
          <w:color w:val="auto"/>
          <w:sz w:val="24"/>
          <w:szCs w:val="24"/>
          <w:lang w:eastAsia="zh-CN"/>
        </w:rPr>
        <w:t>，重新进行采购申请审批，转入单一来源采购程序；</w:t>
      </w:r>
    </w:p>
    <w:p w14:paraId="3752CA7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auto"/>
          <w:sz w:val="24"/>
          <w:szCs w:val="24"/>
          <w:lang w:val="en-US" w:eastAsia="zh-CN"/>
        </w:rPr>
      </w:pPr>
      <w:r>
        <w:rPr>
          <w:rFonts w:hint="eastAsia" w:ascii="仿宋_GB2312" w:eastAsia="仿宋_GB2312" w:cs="仿宋_GB2312"/>
          <w:color w:val="auto"/>
          <w:sz w:val="24"/>
          <w:szCs w:val="24"/>
        </w:rPr>
        <w:t>2、经评审</w:t>
      </w:r>
      <w:r>
        <w:rPr>
          <w:rFonts w:hint="eastAsia" w:ascii="仿宋_GB2312" w:eastAsia="仿宋_GB2312" w:cs="仿宋_GB2312"/>
          <w:color w:val="auto"/>
          <w:sz w:val="24"/>
          <w:szCs w:val="24"/>
          <w:lang w:val="en-US" w:eastAsia="zh-CN"/>
        </w:rPr>
        <w:t>项目流标的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lang w:val="en-US" w:eastAsia="zh-CN"/>
        </w:rPr>
        <w:t>重新进行询价采购；</w:t>
      </w:r>
    </w:p>
    <w:p w14:paraId="62ADAB6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auto"/>
          <w:sz w:val="24"/>
          <w:szCs w:val="24"/>
        </w:rPr>
        <w:t>3、中标供应商无故放弃中标</w:t>
      </w:r>
      <w:r>
        <w:rPr>
          <w:rFonts w:hint="eastAsia" w:ascii="仿宋_GB2312" w:eastAsia="仿宋_GB2312" w:cs="仿宋_GB2312"/>
          <w:color w:val="auto"/>
          <w:sz w:val="24"/>
          <w:szCs w:val="24"/>
          <w:lang w:eastAsia="zh-CN"/>
        </w:rPr>
        <w:t>的，</w:t>
      </w:r>
      <w:r>
        <w:rPr>
          <w:rFonts w:hint="eastAsia" w:ascii="仿宋_GB2312" w:eastAsia="仿宋_GB2312" w:cs="仿宋_GB2312"/>
          <w:color w:val="auto"/>
          <w:sz w:val="24"/>
          <w:szCs w:val="24"/>
          <w:lang w:val="en-US" w:eastAsia="zh-CN"/>
        </w:rPr>
        <w:t>根据评审报告中标候选人排序，推荐排名其后的供应商为中标供应商。</w:t>
      </w:r>
    </w:p>
    <w:p w14:paraId="10534F3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default"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（十二）报价文件领取方式（二选一）</w:t>
      </w:r>
    </w:p>
    <w:p w14:paraId="1D3A325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Ⅰ自行下载：有意愿进行报价的单位在询价公告附件栏自行下载。</w:t>
      </w:r>
    </w:p>
    <w:p w14:paraId="34C8C34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0C4070C8">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1、外部供应项目采购技术要求</w:t>
      </w:r>
    </w:p>
    <w:p w14:paraId="00C9E2D4">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56335444">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384895FD">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3E6E2AA1">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68ADCB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2C1412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2026  </w:t>
      </w:r>
      <w:r>
        <w:rPr>
          <w:rFonts w:hint="eastAsia" w:ascii="仿宋_GB2312" w:eastAsia="仿宋_GB2312" w:cs="仿宋_GB2312"/>
          <w:color w:val="000000" w:themeColor="text1"/>
          <w:sz w:val="24"/>
          <w:szCs w:val="24"/>
          <w:lang w:val="en-US" w:eastAsia="zh-CN"/>
          <w14:textFill>
            <w14:solidFill>
              <w14:schemeClr w14:val="tx1"/>
            </w14:solidFill>
          </w14:textFill>
        </w:rPr>
        <w:t>年</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05 </w:t>
      </w:r>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月</w:t>
      </w:r>
      <w:r>
        <w:rPr>
          <w:rFonts w:hint="eastAsia" w:ascii="仿宋_GB2312" w:eastAsia="仿宋_GB2312" w:cs="仿宋_GB2312"/>
          <w:color w:val="000000" w:themeColor="text1"/>
          <w:sz w:val="24"/>
          <w:szCs w:val="24"/>
          <w:u w:val="single"/>
          <w:lang w:val="en-US" w:eastAsia="zh-CN"/>
          <w14:textFill>
            <w14:solidFill>
              <w14:schemeClr w14:val="tx1"/>
            </w14:solidFill>
          </w14:textFill>
        </w:rPr>
        <w:t>15</w:t>
      </w:r>
      <w:bookmarkStart w:id="2" w:name="_GoBack"/>
      <w:bookmarkEnd w:id="2"/>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日</w:t>
      </w:r>
    </w:p>
    <w:p w14:paraId="3AD0C403">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5D08B711">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1、外部供应项目采购技术要求</w:t>
      </w:r>
    </w:p>
    <w:p w14:paraId="24CCDE89">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r>
        <w:rPr>
          <w:rFonts w:hint="eastAsia" w:ascii="宋体" w:hAnsi="宋体" w:eastAsia="宋体" w:cs="宋体"/>
          <w:b/>
          <w:bCs/>
          <w:color w:val="000000" w:themeColor="text1"/>
          <w:kern w:val="0"/>
          <w:sz w:val="28"/>
          <w:szCs w:val="28"/>
          <w:lang w:val="en-US" w:eastAsia="zh-CN" w:bidi="ar"/>
          <w14:textFill>
            <w14:solidFill>
              <w14:schemeClr w14:val="tx1"/>
            </w14:solidFill>
          </w14:textFill>
        </w:rPr>
        <w:drawing>
          <wp:inline distT="0" distB="0" distL="114300" distR="114300">
            <wp:extent cx="5760720" cy="5104130"/>
            <wp:effectExtent l="0" t="0" r="0" b="1270"/>
            <wp:docPr id="3" name="图片 3" descr="536b8cd4-b59f-4431-aa5b-16b053c11d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36b8cd4-b59f-4431-aa5b-16b053c11d52"/>
                    <pic:cNvPicPr>
                      <a:picLocks noChangeAspect="1"/>
                    </pic:cNvPicPr>
                  </pic:nvPicPr>
                  <pic:blipFill>
                    <a:blip r:embed="rId10"/>
                    <a:stretch>
                      <a:fillRect/>
                    </a:stretch>
                  </pic:blipFill>
                  <pic:spPr>
                    <a:xfrm>
                      <a:off x="0" y="0"/>
                      <a:ext cx="5760720" cy="5104130"/>
                    </a:xfrm>
                    <a:prstGeom prst="rect">
                      <a:avLst/>
                    </a:prstGeom>
                  </pic:spPr>
                </pic:pic>
              </a:graphicData>
            </a:graphic>
          </wp:inline>
        </w:drawing>
      </w:r>
    </w:p>
    <w:p w14:paraId="0F958F93">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2D77493C">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11732F7">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66DC7728">
      <w:pP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br w:type="page"/>
      </w:r>
    </w:p>
    <w:p w14:paraId="1D60992B">
      <w:pPr>
        <w:numPr>
          <w:ilvl w:val="0"/>
          <w:numId w:val="2"/>
        </w:num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评审方法</w:t>
      </w:r>
    </w:p>
    <w:p w14:paraId="7BEA97C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2"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本项目采用经评审的最低投标价法</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，四川省公路规划勘察设计研究院有限公司组织成立3人评审，对递交的报价文件进行形式、资格与响应性评审（评审标准见下表）。对通过评审的有效</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启动低于成本评审，启动低于成本评审的具体标准为：</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报价低于含税总价最高限价的</w:t>
      </w:r>
      <w:r>
        <w:rPr>
          <w:rFonts w:hint="eastAsia" w:eastAsia="宋体" w:cs="宋体"/>
          <w:color w:val="000000" w:themeColor="text1"/>
          <w:sz w:val="24"/>
          <w:szCs w:val="24"/>
          <w:u w:val="single"/>
          <w:shd w:val="clear" w:color="auto" w:fill="FFFFFF"/>
          <w:lang w:val="en-US" w:eastAsia="zh-CN"/>
          <w14:textFill>
            <w14:solidFill>
              <w14:schemeClr w14:val="tx1"/>
            </w14:solidFill>
          </w14:textFill>
        </w:rPr>
        <w:t>80</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w:t>
      </w:r>
      <w:r>
        <w:rPr>
          <w:rStyle w:val="24"/>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footnoteReference w:id="8"/>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。评审小组半数以上认为该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不能合理说明的,认定该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以低于成本报价竞标，其投标应作否决处理。持有异议的评审小组成员可以书面方式阐述其不同意见和理由，拒绝签字且不陈述其不同意见和理由的，视为同意。</w:t>
      </w:r>
    </w:p>
    <w:p w14:paraId="16C3ECE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0"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在低于成本评审后，评审小组对通过评审的</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按报价由低到高进行排序，推荐三名中标候选人。中标候选人若出现相同报价，评审小组根据</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的技术方案优劣排序，技术方案优的排名靠前</w:t>
      </w:r>
      <w:r>
        <w:rPr>
          <w:rStyle w:val="24"/>
          <w:rFonts w:hint="eastAsia" w:ascii="宋体" w:hAnsi="宋体" w:eastAsia="宋体" w:cs="宋体"/>
          <w:color w:val="000000" w:themeColor="text1"/>
          <w:sz w:val="24"/>
          <w:szCs w:val="24"/>
          <w:lang w:val="en-US" w:eastAsia="zh-CN"/>
          <w14:textFill>
            <w14:solidFill>
              <w14:schemeClr w14:val="tx1"/>
            </w14:solidFill>
          </w14:textFill>
        </w:rPr>
        <w:footnoteReference w:id="9"/>
      </w:r>
      <w:r>
        <w:rPr>
          <w:rFonts w:hint="eastAsia" w:ascii="宋体" w:hAnsi="宋体" w:eastAsia="宋体" w:cs="宋体"/>
          <w:color w:val="000000" w:themeColor="text1"/>
          <w:sz w:val="24"/>
          <w:szCs w:val="24"/>
          <w:lang w:val="en-US" w:eastAsia="zh-CN"/>
          <w14:textFill>
            <w14:solidFill>
              <w14:schemeClr w14:val="tx1"/>
            </w14:solidFill>
          </w14:textFill>
        </w:rPr>
        <w:t>。评审小组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25"/>
        <w:tblpPr w:leftFromText="180" w:rightFromText="180" w:vertAnchor="text" w:horzAnchor="page" w:tblpX="1597" w:tblpY="284"/>
        <w:tblOverlap w:val="never"/>
        <w:tblW w:w="870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219"/>
        <w:gridCol w:w="4198"/>
      </w:tblGrid>
      <w:tr w14:paraId="5363B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1284" w:type="dxa"/>
            <w:gridSpan w:val="2"/>
            <w:vAlign w:val="center"/>
          </w:tcPr>
          <w:p w14:paraId="799DF9E9">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条款号</w:t>
            </w:r>
          </w:p>
        </w:tc>
        <w:tc>
          <w:tcPr>
            <w:tcW w:w="3219" w:type="dxa"/>
            <w:vAlign w:val="center"/>
          </w:tcPr>
          <w:p w14:paraId="38353E4D">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评审因素</w:t>
            </w:r>
          </w:p>
        </w:tc>
        <w:tc>
          <w:tcPr>
            <w:tcW w:w="4198" w:type="dxa"/>
            <w:vAlign w:val="center"/>
          </w:tcPr>
          <w:p w14:paraId="48D4F28D">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评审标准</w:t>
            </w:r>
          </w:p>
        </w:tc>
      </w:tr>
      <w:tr w14:paraId="3434D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bottom w:val="nil"/>
            </w:tcBorders>
            <w:vAlign w:val="center"/>
          </w:tcPr>
          <w:p w14:paraId="3F475CD1">
            <w:pPr>
              <w:pStyle w:val="26"/>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eastAsia" w:ascii="宋体" w:hAnsi="宋体" w:eastAsia="宋体" w:cs="宋体"/>
                <w:color w:val="000000" w:themeColor="text1"/>
                <w:spacing w:val="-2"/>
                <w:sz w:val="21"/>
                <w:szCs w:val="21"/>
                <w14:textFill>
                  <w14:solidFill>
                    <w14:schemeClr w14:val="tx1"/>
                  </w14:solidFill>
                </w14:textFill>
              </w:rPr>
            </w:pPr>
          </w:p>
          <w:p w14:paraId="25B9C584">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77913CE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046A947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52C57236">
            <w:pPr>
              <w:pStyle w:val="26"/>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形式评审 标准</w:t>
            </w:r>
          </w:p>
        </w:tc>
        <w:tc>
          <w:tcPr>
            <w:tcW w:w="3219" w:type="dxa"/>
            <w:vAlign w:val="center"/>
          </w:tcPr>
          <w:p w14:paraId="545B1D82">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文件格式按照</w:t>
            </w:r>
            <w:r>
              <w:rPr>
                <w:rFonts w:hint="eastAsia" w:ascii="宋体" w:hAnsi="宋体" w:eastAsia="宋体" w:cs="宋体"/>
                <w:color w:val="000000" w:themeColor="text1"/>
                <w:spacing w:val="-3"/>
                <w:sz w:val="21"/>
                <w:szCs w:val="21"/>
                <w:lang w:val="en-US" w:eastAsia="zh-CN"/>
                <w14:textFill>
                  <w14:solidFill>
                    <w14:schemeClr w14:val="tx1"/>
                  </w14:solidFill>
                </w14:textFill>
              </w:rPr>
              <w:t>询价</w:t>
            </w:r>
            <w:r>
              <w:rPr>
                <w:rFonts w:hint="eastAsia" w:ascii="宋体" w:hAnsi="宋体" w:eastAsia="宋体" w:cs="宋体"/>
                <w:color w:val="000000" w:themeColor="text1"/>
                <w:spacing w:val="-3"/>
                <w:sz w:val="21"/>
                <w:szCs w:val="21"/>
                <w14:textFill>
                  <w14:solidFill>
                    <w14:schemeClr w14:val="tx1"/>
                  </w14:solidFill>
                </w14:textFill>
              </w:rPr>
              <w:t>文件规定的格式、内容填写</w:t>
            </w:r>
          </w:p>
        </w:tc>
        <w:tc>
          <w:tcPr>
            <w:tcW w:w="4198" w:type="dxa"/>
            <w:vAlign w:val="center"/>
          </w:tcPr>
          <w:p w14:paraId="47E1679A">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报价文件组成齐全完整、内容均按规定填写</w:t>
            </w:r>
          </w:p>
        </w:tc>
      </w:tr>
      <w:tr w14:paraId="6730B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vAlign w:val="center"/>
          </w:tcPr>
          <w:p w14:paraId="7BAA0794">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vAlign w:val="center"/>
          </w:tcPr>
          <w:p w14:paraId="2C164E96">
            <w:pPr>
              <w:pStyle w:val="26"/>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p>
        </w:tc>
        <w:tc>
          <w:tcPr>
            <w:tcW w:w="3219" w:type="dxa"/>
            <w:vAlign w:val="center"/>
          </w:tcPr>
          <w:p w14:paraId="29F80653">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法定代表人报价或法定代表人委托代理人签署报价文件的，提供的证明材料符合报价文件的要求</w:t>
            </w:r>
          </w:p>
        </w:tc>
        <w:tc>
          <w:tcPr>
            <w:tcW w:w="4198" w:type="dxa"/>
            <w:vAlign w:val="center"/>
          </w:tcPr>
          <w:p w14:paraId="7260B74C">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r>
              <w:rPr>
                <w:rFonts w:hint="eastAsia" w:cs="宋体"/>
                <w:color w:val="000000" w:themeColor="text1"/>
                <w:spacing w:val="-4"/>
                <w:sz w:val="21"/>
                <w:szCs w:val="21"/>
                <w:lang w:val="en-US" w:eastAsia="zh-CN"/>
                <w14:textFill>
                  <w14:solidFill>
                    <w14:schemeClr w14:val="tx1"/>
                  </w14:solidFill>
                </w14:textFill>
              </w:rPr>
              <w:t>递交</w:t>
            </w:r>
            <w:r>
              <w:rPr>
                <w:rFonts w:hint="eastAsia" w:ascii="宋体" w:hAnsi="宋体" w:eastAsia="宋体" w:cs="宋体"/>
                <w:color w:val="000000" w:themeColor="text1"/>
                <w:spacing w:val="-4"/>
                <w:sz w:val="21"/>
                <w:szCs w:val="21"/>
                <w:lang w:val="en-US" w:eastAsia="zh-CN"/>
                <w14:textFill>
                  <w14:solidFill>
                    <w14:schemeClr w14:val="tx1"/>
                  </w14:solidFill>
                </w14:textFill>
              </w:rPr>
              <w:t>了法定代表人身份证明或授权委托书；授权委托书中委托代理人只能是一个人，且不能再授予他人；要求签字的地方均已签字；所附的法定代表人和委托代理人身份证</w:t>
            </w:r>
            <w:r>
              <w:rPr>
                <w:rFonts w:hint="eastAsia" w:ascii="宋体" w:hAnsi="宋体" w:eastAsia="宋体" w:cs="宋体"/>
                <w:color w:val="000000" w:themeColor="text1"/>
                <w:spacing w:val="-4"/>
                <w:sz w:val="21"/>
                <w:szCs w:val="21"/>
                <w:highlight w:val="yellow"/>
                <w:lang w:val="en-US" w:eastAsia="zh-CN"/>
                <w14:textFill>
                  <w14:solidFill>
                    <w14:schemeClr w14:val="tx1"/>
                  </w14:solidFill>
                </w14:textFill>
              </w:rPr>
              <w:t>原件原色</w:t>
            </w:r>
            <w:r>
              <w:rPr>
                <w:rFonts w:hint="eastAsia" w:ascii="宋体" w:hAnsi="宋体" w:eastAsia="宋体" w:cs="宋体"/>
                <w:color w:val="000000" w:themeColor="text1"/>
                <w:spacing w:val="-4"/>
                <w:sz w:val="21"/>
                <w:szCs w:val="21"/>
                <w:lang w:val="en-US" w:eastAsia="zh-CN"/>
                <w14:textFill>
                  <w14:solidFill>
                    <w14:schemeClr w14:val="tx1"/>
                  </w14:solidFill>
                </w14:textFill>
              </w:rPr>
              <w:t>的扫描件，且身份证原件原色投其所好件清晰、有效</w:t>
            </w:r>
          </w:p>
        </w:tc>
      </w:tr>
      <w:tr w14:paraId="0B986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nil"/>
            </w:tcBorders>
            <w:vAlign w:val="center"/>
          </w:tcPr>
          <w:p w14:paraId="7FE5CAA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533205F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vAlign w:val="center"/>
          </w:tcPr>
          <w:p w14:paraId="4A9A3026">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文件的签字盖章</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份数、密封和递交</w:t>
            </w:r>
          </w:p>
        </w:tc>
        <w:tc>
          <w:tcPr>
            <w:tcW w:w="4198" w:type="dxa"/>
            <w:vAlign w:val="center"/>
          </w:tcPr>
          <w:p w14:paraId="1DEE15C0">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七</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3CF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single" w:color="auto" w:sz="4" w:space="0"/>
            </w:tcBorders>
            <w:vAlign w:val="center"/>
          </w:tcPr>
          <w:p w14:paraId="52F4321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001B409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bottom w:val="single" w:color="auto" w:sz="4" w:space="0"/>
            </w:tcBorders>
            <w:vAlign w:val="center"/>
          </w:tcPr>
          <w:p w14:paraId="6755A8A9">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报价唯一</w:t>
            </w:r>
          </w:p>
        </w:tc>
        <w:tc>
          <w:tcPr>
            <w:tcW w:w="4198" w:type="dxa"/>
            <w:tcBorders>
              <w:bottom w:val="single" w:color="auto" w:sz="4" w:space="0"/>
            </w:tcBorders>
            <w:vAlign w:val="center"/>
          </w:tcPr>
          <w:p w14:paraId="28DC9B45">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只能有一个有效报价</w:t>
            </w:r>
          </w:p>
        </w:tc>
      </w:tr>
      <w:tr w14:paraId="6B255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64D7FE29">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3C80CFA9">
            <w:pPr>
              <w:pStyle w:val="26"/>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资格</w:t>
            </w:r>
            <w:r>
              <w:rPr>
                <w:rFonts w:hint="eastAsia" w:ascii="宋体" w:hAnsi="宋体" w:eastAsia="宋体" w:cs="宋体"/>
                <w:color w:val="000000" w:themeColor="text1"/>
                <w:spacing w:val="-4"/>
                <w:sz w:val="21"/>
                <w:szCs w:val="21"/>
                <w:lang w:val="en-US" w:eastAsia="zh-CN"/>
                <w14:textFill>
                  <w14:solidFill>
                    <w14:schemeClr w14:val="tx1"/>
                  </w14:solidFill>
                </w14:textFill>
              </w:rPr>
              <w:t>与响应性</w:t>
            </w:r>
            <w:r>
              <w:rPr>
                <w:rFonts w:hint="eastAsia" w:ascii="宋体" w:hAnsi="宋体" w:eastAsia="宋体" w:cs="宋体"/>
                <w:color w:val="000000" w:themeColor="text1"/>
                <w:spacing w:val="-4"/>
                <w:sz w:val="21"/>
                <w:szCs w:val="21"/>
                <w14:textFill>
                  <w14:solidFill>
                    <w14:schemeClr w14:val="tx1"/>
                  </w14:solidFill>
                </w14:textFill>
              </w:rPr>
              <w:t>评审</w:t>
            </w:r>
            <w:r>
              <w:rPr>
                <w:rFonts w:hint="eastAsia" w:ascii="宋体" w:hAnsi="宋体" w:eastAsia="宋体" w:cs="宋体"/>
                <w:color w:val="000000" w:themeColor="text1"/>
                <w:spacing w:val="-2"/>
                <w:sz w:val="21"/>
                <w:szCs w:val="21"/>
                <w14:textFill>
                  <w14:solidFill>
                    <w14:schemeClr w14:val="tx1"/>
                  </w14:solidFill>
                </w14:textFill>
              </w:rPr>
              <w:t>标准</w:t>
            </w:r>
          </w:p>
        </w:tc>
        <w:tc>
          <w:tcPr>
            <w:tcW w:w="3219" w:type="dxa"/>
            <w:tcBorders>
              <w:top w:val="single" w:color="auto" w:sz="4" w:space="0"/>
              <w:left w:val="single" w:color="auto" w:sz="4" w:space="0"/>
              <w:bottom w:val="single" w:color="auto" w:sz="4" w:space="0"/>
              <w:right w:val="single" w:color="auto" w:sz="4" w:space="0"/>
            </w:tcBorders>
            <w:vAlign w:val="center"/>
          </w:tcPr>
          <w:p w14:paraId="5F421E93">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营业执照</w:t>
            </w:r>
          </w:p>
        </w:tc>
        <w:tc>
          <w:tcPr>
            <w:tcW w:w="4198" w:type="dxa"/>
            <w:tcBorders>
              <w:top w:val="single" w:color="auto" w:sz="4" w:space="0"/>
              <w:left w:val="single" w:color="auto" w:sz="4" w:space="0"/>
              <w:bottom w:val="single" w:color="auto" w:sz="4" w:space="0"/>
              <w:right w:val="single" w:color="auto" w:sz="4" w:space="0"/>
            </w:tcBorders>
            <w:vAlign w:val="center"/>
          </w:tcPr>
          <w:p w14:paraId="539DE2DB">
            <w:pPr>
              <w:pStyle w:val="26"/>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具备有效的营业执照，</w:t>
            </w:r>
            <w:r>
              <w:rPr>
                <w:rFonts w:hint="eastAsia" w:ascii="宋体" w:hAnsi="宋体" w:eastAsia="宋体" w:cs="宋体"/>
                <w:color w:val="000000" w:themeColor="text1"/>
                <w:spacing w:val="1"/>
                <w:sz w:val="21"/>
                <w:szCs w:val="21"/>
                <w:lang w:val="en-US" w:eastAsia="zh-CN"/>
                <w14:textFill>
                  <w14:solidFill>
                    <w14:schemeClr w14:val="tx1"/>
                  </w14:solidFill>
                </w14:textFill>
              </w:rPr>
              <w:t>报价</w:t>
            </w:r>
            <w:r>
              <w:rPr>
                <w:rFonts w:hint="eastAsia" w:ascii="宋体" w:hAnsi="宋体" w:eastAsia="宋体" w:cs="宋体"/>
                <w:color w:val="000000" w:themeColor="text1"/>
                <w:spacing w:val="1"/>
                <w:sz w:val="21"/>
                <w:szCs w:val="21"/>
                <w14:textFill>
                  <w14:solidFill>
                    <w14:schemeClr w14:val="tx1"/>
                  </w14:solidFill>
                </w14:textFill>
              </w:rPr>
              <w:t>单位名称与营业执照一致</w:t>
            </w:r>
          </w:p>
        </w:tc>
      </w:tr>
      <w:tr w14:paraId="17004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C0F48AD">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C68C299">
            <w:pPr>
              <w:pStyle w:val="26"/>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pacing w:val="-4"/>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371FA74F">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7"/>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资质证书</w:t>
            </w:r>
          </w:p>
        </w:tc>
        <w:tc>
          <w:tcPr>
            <w:tcW w:w="4198" w:type="dxa"/>
            <w:tcBorders>
              <w:top w:val="single" w:color="auto" w:sz="4" w:space="0"/>
              <w:left w:val="single" w:color="auto" w:sz="4" w:space="0"/>
              <w:bottom w:val="single" w:color="auto" w:sz="4" w:space="0"/>
              <w:right w:val="single" w:color="auto" w:sz="4" w:space="0"/>
            </w:tcBorders>
            <w:vAlign w:val="center"/>
          </w:tcPr>
          <w:p w14:paraId="776ACC98">
            <w:pPr>
              <w:pStyle w:val="26"/>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pacing w:val="1"/>
                <w:sz w:val="21"/>
                <w:szCs w:val="21"/>
                <w:lang w:val="en-US" w:eastAsia="zh-CN"/>
                <w14:textFill>
                  <w14:solidFill>
                    <w14:schemeClr w14:val="tx1"/>
                  </w14:solidFill>
                </w14:textFill>
              </w:rPr>
            </w:pPr>
            <w:r>
              <w:rPr>
                <w:rFonts w:hint="eastAsia" w:ascii="宋体" w:hAnsi="宋体" w:eastAsia="宋体" w:cs="宋体"/>
                <w:color w:val="000000" w:themeColor="text1"/>
                <w:spacing w:val="1"/>
                <w:sz w:val="21"/>
                <w:szCs w:val="21"/>
                <w:lang w:val="en-US" w:eastAsia="zh-CN"/>
                <w14:textFill>
                  <w14:solidFill>
                    <w14:schemeClr w14:val="tx1"/>
                  </w14:solidFill>
                </w14:textFill>
              </w:rPr>
              <w:t>具备有效的资质证书</w:t>
            </w:r>
          </w:p>
        </w:tc>
      </w:tr>
      <w:tr w14:paraId="18684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4A18062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31EAFE1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62A54A08">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业绩</w:t>
            </w:r>
            <w:r>
              <w:rPr>
                <w:rFonts w:hint="eastAsia" w:ascii="宋体" w:hAnsi="宋体" w:eastAsia="宋体" w:cs="宋体"/>
                <w:color w:val="000000" w:themeColor="text1"/>
                <w:spacing w:val="-3"/>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1C17745">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16017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76B0953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050881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50B78E9">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设备、财务要求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84D2B80">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C674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3E6BB9B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436873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24D86973">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履约信誉</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5DC7C">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四</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3862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08C311B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006727B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5DB9D532">
            <w:pPr>
              <w:pStyle w:val="26"/>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人员</w:t>
            </w:r>
            <w:r>
              <w:rPr>
                <w:rFonts w:hint="eastAsia" w:ascii="宋体" w:hAnsi="宋体" w:eastAsia="宋体" w:cs="宋体"/>
                <w:color w:val="000000" w:themeColor="text1"/>
                <w:spacing w:val="11"/>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4587859">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44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996BF9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753E53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79E358B5">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工期</w:t>
            </w:r>
            <w:r>
              <w:rPr>
                <w:rFonts w:hint="eastAsia" w:ascii="宋体" w:hAnsi="宋体" w:eastAsia="宋体" w:cs="宋体"/>
                <w:color w:val="000000" w:themeColor="text1"/>
                <w:spacing w:val="-5"/>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vAlign w:val="center"/>
          </w:tcPr>
          <w:p w14:paraId="03B0CFFA">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二</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EB7B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19B720D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D6C597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9EC4F69">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质量目标</w:t>
            </w:r>
          </w:p>
        </w:tc>
        <w:tc>
          <w:tcPr>
            <w:tcW w:w="4198" w:type="dxa"/>
            <w:tcBorders>
              <w:top w:val="single" w:color="auto" w:sz="4" w:space="0"/>
              <w:left w:val="single" w:color="auto" w:sz="4" w:space="0"/>
              <w:bottom w:val="single" w:color="auto" w:sz="4" w:space="0"/>
              <w:right w:val="single" w:color="auto" w:sz="4" w:space="0"/>
            </w:tcBorders>
            <w:vAlign w:val="center"/>
          </w:tcPr>
          <w:p w14:paraId="5F029934">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中“技术要求”</w:t>
            </w:r>
            <w:r>
              <w:rPr>
                <w:rFonts w:hint="eastAsia" w:ascii="宋体" w:hAnsi="宋体" w:eastAsia="宋体" w:cs="宋体"/>
                <w:color w:val="000000" w:themeColor="text1"/>
                <w:spacing w:val="-2"/>
                <w:sz w:val="21"/>
                <w:szCs w:val="21"/>
                <w14:textFill>
                  <w14:solidFill>
                    <w14:schemeClr w14:val="tx1"/>
                  </w14:solidFill>
                </w14:textFill>
              </w:rPr>
              <w:t>规定</w:t>
            </w:r>
          </w:p>
        </w:tc>
      </w:tr>
      <w:tr w14:paraId="4B799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00BE45C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1BC1BA6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1BC13C8D">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报价文件对询价文件的实质性要求和条件在报价函中作出响应，权利义务按询价文件要求在报价函中作出响应</w:t>
            </w:r>
          </w:p>
        </w:tc>
        <w:tc>
          <w:tcPr>
            <w:tcW w:w="4198" w:type="dxa"/>
            <w:tcBorders>
              <w:top w:val="single" w:color="auto" w:sz="4" w:space="0"/>
              <w:left w:val="single" w:color="auto" w:sz="4" w:space="0"/>
              <w:bottom w:val="single" w:color="auto" w:sz="4" w:space="0"/>
              <w:right w:val="single" w:color="auto" w:sz="4" w:space="0"/>
            </w:tcBorders>
            <w:vAlign w:val="center"/>
          </w:tcPr>
          <w:p w14:paraId="7ACAEA16">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3AA94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6C77DD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5721B1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86F75A0">
            <w:pPr>
              <w:pStyle w:val="26"/>
              <w:keepNext w:val="0"/>
              <w:keepLines w:val="0"/>
              <w:pageBreakBefore w:val="0"/>
              <w:widowControl w:val="0"/>
              <w:kinsoku/>
              <w:wordWrap/>
              <w:overflowPunct/>
              <w:topLinePunct w:val="0"/>
              <w:autoSpaceDE/>
              <w:autoSpaceDN/>
              <w:bidi w:val="0"/>
              <w:adjustRightInd/>
              <w:snapToGrid/>
              <w:spacing w:line="260" w:lineRule="exact"/>
              <w:ind w:left="0" w:firstLine="408" w:firstLineChars="20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对本项目的理解</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总体工作思路</w:t>
            </w:r>
            <w:r>
              <w:rPr>
                <w:rFonts w:hint="eastAsia" w:ascii="宋体" w:hAnsi="宋体" w:eastAsia="宋体" w:cs="宋体"/>
                <w:color w:val="000000" w:themeColor="text1"/>
                <w:spacing w:val="-3"/>
                <w:sz w:val="21"/>
                <w:szCs w:val="21"/>
                <w:lang w:eastAsia="zh-CN"/>
                <w14:textFill>
                  <w14:solidFill>
                    <w14:schemeClr w14:val="tx1"/>
                  </w14:solidFill>
                </w14:textFill>
              </w:rPr>
              <w:t>及</w:t>
            </w:r>
            <w:r>
              <w:rPr>
                <w:rFonts w:hint="eastAsia" w:ascii="宋体" w:hAnsi="宋体" w:eastAsia="宋体" w:cs="宋体"/>
                <w:color w:val="000000" w:themeColor="text1"/>
                <w:spacing w:val="-3"/>
                <w:sz w:val="21"/>
                <w:szCs w:val="21"/>
                <w:lang w:val="en-US" w:eastAsia="zh-CN"/>
                <w14:textFill>
                  <w14:solidFill>
                    <w14:schemeClr w14:val="tx1"/>
                  </w14:solidFill>
                </w14:textFill>
              </w:rPr>
              <w:t>专项调查</w:t>
            </w:r>
            <w:r>
              <w:rPr>
                <w:rFonts w:hint="eastAsia" w:ascii="宋体" w:hAnsi="宋体" w:eastAsia="宋体" w:cs="宋体"/>
                <w:color w:val="000000" w:themeColor="text1"/>
                <w:spacing w:val="-3"/>
                <w:sz w:val="21"/>
                <w:szCs w:val="21"/>
                <w14:textFill>
                  <w14:solidFill>
                    <w14:schemeClr w14:val="tx1"/>
                  </w14:solidFill>
                </w14:textFill>
              </w:rPr>
              <w:t>的特点、关键技术问题的认识及其对策措施</w:t>
            </w:r>
          </w:p>
        </w:tc>
        <w:tc>
          <w:tcPr>
            <w:tcW w:w="4198" w:type="dxa"/>
            <w:tcBorders>
              <w:top w:val="single" w:color="auto" w:sz="4" w:space="0"/>
              <w:left w:val="single" w:color="auto" w:sz="4" w:space="0"/>
              <w:bottom w:val="single" w:color="auto" w:sz="4" w:space="0"/>
              <w:right w:val="single" w:color="auto" w:sz="4" w:space="0"/>
            </w:tcBorders>
            <w:vAlign w:val="center"/>
          </w:tcPr>
          <w:p w14:paraId="4D67CF15">
            <w:pPr>
              <w:pStyle w:val="26"/>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符合“方案合理、可行”要求</w:t>
            </w:r>
          </w:p>
        </w:tc>
      </w:tr>
      <w:tr w14:paraId="16973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6340C5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73F73A9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4DBEA280">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工作</w:t>
            </w:r>
            <w:r>
              <w:rPr>
                <w:rFonts w:hint="eastAsia" w:ascii="宋体" w:hAnsi="宋体" w:eastAsia="宋体" w:cs="宋体"/>
                <w:color w:val="000000" w:themeColor="text1"/>
                <w:spacing w:val="-3"/>
                <w:sz w:val="21"/>
                <w:szCs w:val="21"/>
                <w:lang w:val="en-US" w:eastAsia="zh-CN"/>
                <w14:textFill>
                  <w14:solidFill>
                    <w14:schemeClr w14:val="tx1"/>
                  </w14:solidFill>
                </w14:textFill>
              </w:rPr>
              <w:t>量</w:t>
            </w:r>
            <w:r>
              <w:rPr>
                <w:rFonts w:hint="eastAsia" w:ascii="宋体" w:hAnsi="宋体" w:eastAsia="宋体" w:cs="宋体"/>
                <w:color w:val="000000" w:themeColor="text1"/>
                <w:spacing w:val="-3"/>
                <w:sz w:val="21"/>
                <w:szCs w:val="21"/>
                <w14:textFill>
                  <w14:solidFill>
                    <w14:schemeClr w14:val="tx1"/>
                  </w14:solidFill>
                </w14:textFill>
              </w:rPr>
              <w:t>及计划安排</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E16D99F">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符合“工作量安排合理、计划安排可行”要求</w:t>
            </w:r>
          </w:p>
        </w:tc>
      </w:tr>
      <w:tr w14:paraId="48DA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7AD947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7BB1F0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6BC618D">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质量、进度、安全与环境</w:t>
            </w:r>
            <w:r>
              <w:rPr>
                <w:rFonts w:hint="eastAsia" w:ascii="宋体" w:hAnsi="宋体" w:eastAsia="宋体" w:cs="宋体"/>
                <w:color w:val="000000" w:themeColor="text1"/>
                <w:spacing w:val="-3"/>
                <w:sz w:val="21"/>
                <w:szCs w:val="21"/>
                <w14:textFill>
                  <w14:solidFill>
                    <w14:schemeClr w14:val="tx1"/>
                  </w14:solidFill>
                </w14:textFill>
              </w:rPr>
              <w:t>保</w:t>
            </w:r>
            <w:r>
              <w:rPr>
                <w:rFonts w:hint="eastAsia" w:ascii="宋体" w:hAnsi="宋体" w:eastAsia="宋体" w:cs="宋体"/>
                <w:color w:val="000000" w:themeColor="text1"/>
                <w:spacing w:val="-3"/>
                <w:sz w:val="21"/>
                <w:szCs w:val="21"/>
                <w:lang w:val="en-US" w:eastAsia="zh-CN"/>
                <w14:textFill>
                  <w14:solidFill>
                    <w14:schemeClr w14:val="tx1"/>
                  </w14:solidFill>
                </w14:textFill>
              </w:rPr>
              <w:t>证</w:t>
            </w:r>
            <w:r>
              <w:rPr>
                <w:rFonts w:hint="eastAsia" w:ascii="宋体" w:hAnsi="宋体" w:eastAsia="宋体" w:cs="宋体"/>
                <w:color w:val="000000" w:themeColor="text1"/>
                <w:spacing w:val="-3"/>
                <w:sz w:val="21"/>
                <w:szCs w:val="21"/>
                <w14:textFill>
                  <w14:solidFill>
                    <w14:schemeClr w14:val="tx1"/>
                  </w14:solidFill>
                </w14:textFill>
              </w:rPr>
              <w:t>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9E03D">
            <w:pPr>
              <w:pStyle w:val="26"/>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0F635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489D81D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06772F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7D3FD79B">
            <w:pPr>
              <w:pStyle w:val="26"/>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后续服务的安排及保证措施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B854C52">
            <w:pPr>
              <w:pStyle w:val="26"/>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符合“后续服务范围全面、服务期限合理”要求</w:t>
            </w:r>
          </w:p>
        </w:tc>
      </w:tr>
    </w:tbl>
    <w:p w14:paraId="0B9177EB">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headerReference r:id="rId4" w:type="default"/>
          <w:footerReference r:id="rId5" w:type="default"/>
          <w:pgSz w:w="11906" w:h="16838"/>
          <w:pgMar w:top="1417" w:right="1417" w:bottom="1417" w:left="1417" w:header="851" w:footer="992" w:gutter="0"/>
          <w:pgNumType w:fmt="decimal" w:start="1"/>
          <w:cols w:space="720" w:num="1"/>
          <w:docGrid w:type="lines" w:linePitch="312" w:charSpace="0"/>
        </w:sectPr>
      </w:pPr>
    </w:p>
    <w:p w14:paraId="5340FDD9">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2953E10A">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021DE1A">
      <w:pPr>
        <w:tabs>
          <w:tab w:val="left" w:pos="3828"/>
        </w:tabs>
        <w:autoSpaceDE w:val="0"/>
        <w:autoSpaceDN w:val="0"/>
        <w:spacing w:before="600"/>
        <w:jc w:val="center"/>
        <w:textAlignment w:val="bottom"/>
        <w:rPr>
          <w:rFonts w:hint="default" w:ascii="宋体" w:hAnsi="PMingLiU" w:eastAsiaTheme="minorEastAsia"/>
          <w:b/>
          <w:bCs/>
          <w:color w:val="000000" w:themeColor="text1"/>
          <w:w w:val="90"/>
          <w:sz w:val="44"/>
          <w:szCs w:val="44"/>
          <w:lang w:val="en-US" w:eastAsia="zh-CN"/>
          <w14:textFill>
            <w14:solidFill>
              <w14:schemeClr w14:val="tx1"/>
            </w14:solidFill>
          </w14:textFill>
        </w:rPr>
      </w:pPr>
      <w:r>
        <w:rPr>
          <w:rFonts w:hint="eastAsia" w:ascii="宋体" w:hAnsi="PMingLiU"/>
          <w:b/>
          <w:bCs/>
          <w:color w:val="000000" w:themeColor="text1"/>
          <w:w w:val="90"/>
          <w:sz w:val="36"/>
          <w:szCs w:val="36"/>
          <w:u w:val="single"/>
          <w:lang w:val="en-US" w:eastAsia="zh-CN"/>
          <w14:textFill>
            <w14:solidFill>
              <w14:schemeClr w14:val="tx1"/>
            </w14:solidFill>
          </w14:textFill>
        </w:rPr>
        <w:t>项目名称</w:t>
      </w:r>
    </w:p>
    <w:p w14:paraId="5E8815CF">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6F7EACE">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7270BC82">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92241C9">
      <w:pPr>
        <w:spacing w:before="156" w:beforeLines="50" w:line="360" w:lineRule="auto"/>
        <w:jc w:val="center"/>
        <w:rPr>
          <w:rFonts w:hint="default" w:asciiTheme="majorEastAsia" w:hAnsiTheme="majorEastAsia" w:eastAsiaTheme="majorEastAsia" w:cstheme="majorEastAsia"/>
          <w:color w:val="000000" w:themeColor="text1"/>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678BAE81">
      <w:pPr>
        <w:pStyle w:val="3"/>
        <w:jc w:val="center"/>
        <w:rPr>
          <w:rFonts w:ascii="华文细黑" w:eastAsia="华文细黑"/>
          <w:b/>
          <w:bCs/>
          <w:color w:val="000000" w:themeColor="text1"/>
          <w:sz w:val="48"/>
          <w:szCs w:val="48"/>
          <w14:textFill>
            <w14:solidFill>
              <w14:schemeClr w14:val="tx1"/>
            </w14:solidFill>
          </w14:textFill>
        </w:rPr>
      </w:pPr>
    </w:p>
    <w:p w14:paraId="08966851">
      <w:pPr>
        <w:pStyle w:val="3"/>
        <w:rPr>
          <w:color w:val="000000" w:themeColor="text1"/>
          <w:sz w:val="32"/>
          <w:u w:val="single"/>
          <w14:textFill>
            <w14:solidFill>
              <w14:schemeClr w14:val="tx1"/>
            </w14:solidFill>
          </w14:textFill>
        </w:rPr>
      </w:pPr>
    </w:p>
    <w:p w14:paraId="2F7FA7D6">
      <w:pPr>
        <w:pStyle w:val="3"/>
        <w:rPr>
          <w:b/>
          <w:bCs/>
          <w:color w:val="000000" w:themeColor="text1"/>
          <w:sz w:val="32"/>
          <w14:textFill>
            <w14:solidFill>
              <w14:schemeClr w14:val="tx1"/>
            </w14:solidFill>
          </w14:textFill>
        </w:rPr>
      </w:pPr>
    </w:p>
    <w:p w14:paraId="33F0B872">
      <w:pPr>
        <w:pStyle w:val="3"/>
        <w:rPr>
          <w:b/>
          <w:bCs/>
          <w:color w:val="000000" w:themeColor="text1"/>
          <w:sz w:val="32"/>
          <w14:textFill>
            <w14:solidFill>
              <w14:schemeClr w14:val="tx1"/>
            </w14:solidFill>
          </w14:textFill>
        </w:rPr>
      </w:pPr>
    </w:p>
    <w:p w14:paraId="44A74418">
      <w:pPr>
        <w:pStyle w:val="3"/>
        <w:rPr>
          <w:b/>
          <w:bCs/>
          <w:color w:val="000000" w:themeColor="text1"/>
          <w:sz w:val="32"/>
          <w14:textFill>
            <w14:solidFill>
              <w14:schemeClr w14:val="tx1"/>
            </w14:solidFill>
          </w14:textFill>
        </w:rPr>
      </w:pPr>
    </w:p>
    <w:p w14:paraId="7A82823C">
      <w:pPr>
        <w:pStyle w:val="3"/>
        <w:rPr>
          <w:b/>
          <w:bCs/>
          <w:color w:val="000000" w:themeColor="text1"/>
          <w:sz w:val="32"/>
          <w14:textFill>
            <w14:solidFill>
              <w14:schemeClr w14:val="tx1"/>
            </w14:solidFill>
          </w14:textFill>
        </w:rPr>
      </w:pPr>
    </w:p>
    <w:p w14:paraId="6DC44F4C">
      <w:pPr>
        <w:pStyle w:val="3"/>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445A01F3">
      <w:pPr>
        <w:pStyle w:val="3"/>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52D219A9">
      <w:pPr>
        <w:pStyle w:val="3"/>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2026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75A6DEDF">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6" w:type="default"/>
          <w:pgSz w:w="11906" w:h="16838"/>
          <w:pgMar w:top="1304" w:right="1797" w:bottom="851" w:left="1797" w:header="851" w:footer="992" w:gutter="0"/>
          <w:pgNumType w:fmt="decimal" w:start="1"/>
          <w:cols w:space="720" w:num="1"/>
          <w:docGrid w:type="lines" w:linePitch="312" w:charSpace="0"/>
        </w:sectPr>
      </w:pPr>
    </w:p>
    <w:p w14:paraId="2423D2DB">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r>
        <w:rPr>
          <w:rStyle w:val="24"/>
          <w:rFonts w:hint="eastAsia" w:ascii="仿宋_GB2312" w:eastAsia="仿宋_GB2312"/>
          <w:b/>
          <w:color w:val="000000" w:themeColor="text1"/>
          <w:sz w:val="28"/>
          <w:szCs w:val="28"/>
          <w14:textFill>
            <w14:solidFill>
              <w14:schemeClr w14:val="tx1"/>
            </w14:solidFill>
          </w14:textFill>
        </w:rPr>
        <w:footnoteReference w:id="10"/>
      </w:r>
    </w:p>
    <w:p w14:paraId="706C496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D6E0845">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2AB7864A">
      <w:pPr>
        <w:snapToGrid w:val="0"/>
        <w:spacing w:line="360" w:lineRule="auto"/>
        <w:ind w:right="-22"/>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6F4917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6FFDDC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五</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9684BD7">
      <w:pPr>
        <w:snapToGrid w:val="0"/>
        <w:spacing w:line="360" w:lineRule="auto"/>
        <w:ind w:right="-22"/>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4918886">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1B0A6FC">
      <w:pPr>
        <w:snapToGrid w:val="0"/>
        <w:spacing w:line="360" w:lineRule="auto"/>
        <w:ind w:right="-22"/>
        <w:rPr>
          <w:rFonts w:hint="eastAsia" w:ascii="宋体" w:hAnsi="宋体" w:eastAsia="宋体" w:cs="宋体"/>
          <w:color w:val="000000" w:themeColor="text1"/>
          <w:lang w:val="en-US" w:eastAsia="zh-CN"/>
          <w14:textFill>
            <w14:solidFill>
              <w14:schemeClr w14:val="tx1"/>
            </w14:solidFill>
          </w14:textFill>
        </w:rPr>
        <w:sectPr>
          <w:footerReference r:id="rId7" w:type="default"/>
          <w:pgSz w:w="11906" w:h="16838"/>
          <w:pgMar w:top="1304" w:right="1797" w:bottom="851" w:left="1797" w:header="851" w:footer="992" w:gutter="0"/>
          <w:pgNumType w:fmt="decimal"/>
          <w:cols w:space="720" w:num="1"/>
          <w:docGrid w:type="lines" w:linePitch="312" w:charSpace="0"/>
        </w:sectPr>
      </w:pPr>
    </w:p>
    <w:p w14:paraId="416EBBEF">
      <w:pPr>
        <w:numPr>
          <w:ilvl w:val="0"/>
          <w:numId w:val="0"/>
        </w:numPr>
        <w:spacing w:line="360" w:lineRule="auto"/>
        <w:jc w:val="center"/>
        <w:rPr>
          <w:rFonts w:hint="eastAsia"/>
          <w:b/>
          <w:color w:val="000000" w:themeColor="text1"/>
          <w:kern w:val="0"/>
          <w:sz w:val="32"/>
          <w:szCs w:val="32"/>
          <w14:textFill>
            <w14:solidFill>
              <w14:schemeClr w14:val="tx1"/>
            </w14:solidFill>
          </w14:textFill>
        </w:rPr>
      </w:pPr>
      <w:r>
        <w:rPr>
          <w:rFonts w:hint="eastAsia"/>
          <w:b/>
          <w:color w:val="000000" w:themeColor="text1"/>
          <w:kern w:val="0"/>
          <w:sz w:val="32"/>
          <w:szCs w:val="32"/>
          <w:lang w:val="en-US" w:eastAsia="zh-CN"/>
          <w14:textFill>
            <w14:solidFill>
              <w14:schemeClr w14:val="tx1"/>
            </w14:solidFill>
          </w14:textFill>
        </w:rPr>
        <w:t>一、</w:t>
      </w:r>
      <w:r>
        <w:rPr>
          <w:rFonts w:hint="eastAsia"/>
          <w:b/>
          <w:color w:val="000000" w:themeColor="text1"/>
          <w:kern w:val="0"/>
          <w:sz w:val="32"/>
          <w:szCs w:val="32"/>
          <w14:textFill>
            <w14:solidFill>
              <w14:schemeClr w14:val="tx1"/>
            </w14:solidFill>
          </w14:textFill>
        </w:rPr>
        <w:t>报</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价</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函</w:t>
      </w:r>
    </w:p>
    <w:p w14:paraId="29AF5EAD">
      <w:pPr>
        <w:pStyle w:val="27"/>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2F3C753E">
      <w:pPr>
        <w:pStyle w:val="27"/>
        <w:spacing w:line="560" w:lineRule="exact"/>
        <w:ind w:left="0" w:leftChars="0" w:firstLine="0" w:firstLineChars="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491386FD">
      <w:pPr>
        <w:pStyle w:val="27"/>
        <w:keepNext w:val="0"/>
        <w:keepLines w:val="0"/>
        <w:pageBreakBefore w:val="0"/>
        <w:widowControl/>
        <w:kinsoku/>
        <w:wordWrap/>
        <w:overflowPunct/>
        <w:topLinePunct w:val="0"/>
        <w:autoSpaceDE/>
        <w:autoSpaceDN/>
        <w:bidi w:val="0"/>
        <w:adjustRightInd/>
        <w:snapToGrid/>
        <w:spacing w:line="540" w:lineRule="exact"/>
        <w:ind w:firstLine="480"/>
        <w:jc w:val="left"/>
        <w:textAlignment w:val="baseline"/>
        <w:rPr>
          <w:rFonts w:hint="eastAsia" w:ascii="宋体" w:hAnsi="宋体" w:eastAsia="宋体" w:cs="宋体"/>
          <w:color w:val="auto"/>
          <w:highlight w:val="none"/>
          <w:lang w:eastAsia="zh-CN"/>
        </w:rPr>
      </w:pPr>
      <w:r>
        <w:rPr>
          <w:rFonts w:hint="eastAsia" w:ascii="宋体" w:hAnsi="宋体" w:eastAsia="宋体" w:cs="宋体"/>
          <w:color w:val="auto"/>
          <w:highlight w:val="none"/>
        </w:rPr>
        <w:t>我</w:t>
      </w:r>
      <w:r>
        <w:rPr>
          <w:rFonts w:hint="eastAsia" w:ascii="宋体" w:hAnsi="宋体" w:eastAsia="宋体" w:cs="宋体"/>
          <w:color w:val="auto"/>
          <w:highlight w:val="none"/>
          <w:lang w:eastAsia="zh-CN"/>
        </w:rPr>
        <w:t>公司</w:t>
      </w:r>
      <w:r>
        <w:rPr>
          <w:rFonts w:hint="eastAsia" w:ascii="宋体" w:hAnsi="宋体" w:eastAsia="宋体" w:cs="宋体"/>
          <w:color w:val="auto"/>
          <w:highlight w:val="none"/>
        </w:rPr>
        <w:t>已仔细研究了</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kern w:val="0"/>
          <w:sz w:val="24"/>
          <w:szCs w:val="24"/>
          <w:highlight w:val="none"/>
          <w:u w:val="single"/>
          <w:lang w:val="en-US" w:eastAsia="zh-CN" w:bidi="ar"/>
        </w:rPr>
        <w:t xml:space="preserve">项目名称 </w:t>
      </w:r>
      <w:r>
        <w:rPr>
          <w:rFonts w:hint="eastAsia" w:ascii="宋体" w:hAnsi="宋体" w:eastAsia="宋体" w:cs="宋体"/>
          <w:color w:val="auto"/>
          <w:highlight w:val="none"/>
          <w:lang w:val="en-US" w:eastAsia="zh-CN"/>
        </w:rPr>
        <w:t>询价</w:t>
      </w:r>
      <w:r>
        <w:rPr>
          <w:rFonts w:hint="eastAsia" w:ascii="宋体" w:hAnsi="宋体" w:eastAsia="宋体" w:cs="宋体"/>
          <w:color w:val="auto"/>
          <w:highlight w:val="none"/>
        </w:rPr>
        <w:t>文件的全部内容，愿意以</w:t>
      </w:r>
      <w:r>
        <w:rPr>
          <w:rFonts w:hint="eastAsia" w:ascii="宋体" w:hAnsi="宋体" w:eastAsia="宋体" w:cs="宋体"/>
          <w:color w:val="auto"/>
          <w:highlight w:val="none"/>
          <w:lang w:val="en-US" w:eastAsia="zh-CN"/>
        </w:rPr>
        <w:t>含税总价</w:t>
      </w:r>
      <w:r>
        <w:rPr>
          <w:rFonts w:hint="eastAsia" w:ascii="宋体" w:hAnsi="宋体" w:eastAsia="宋体" w:cs="宋体"/>
          <w:color w:val="auto"/>
          <w:highlight w:val="none"/>
        </w:rPr>
        <w:t>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小写：</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元）的总报价</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其中</w:t>
      </w:r>
      <w:r>
        <w:rPr>
          <w:rFonts w:hint="eastAsia" w:ascii="宋体" w:hAnsi="宋体" w:eastAsia="宋体" w:cs="宋体"/>
          <w:color w:val="auto"/>
          <w:highlight w:val="none"/>
          <w:lang w:val="en-US" w:eastAsia="zh-CN"/>
        </w:rPr>
        <w:t>不含税价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元</w:t>
      </w:r>
      <w:r>
        <w:rPr>
          <w:rFonts w:hint="eastAsia" w:ascii="宋体" w:hAnsi="宋体" w:eastAsia="宋体" w:cs="宋体"/>
          <w:color w:val="auto"/>
          <w:highlight w:val="none"/>
          <w:u w:val="none"/>
          <w:lang w:val="en-US" w:eastAsia="zh-CN"/>
        </w:rPr>
        <w:t>，</w:t>
      </w:r>
      <w:r>
        <w:rPr>
          <w:rFonts w:hint="eastAsia" w:ascii="宋体" w:hAnsi="宋体" w:eastAsia="宋体" w:cs="宋体"/>
          <w:color w:val="auto"/>
          <w:highlight w:val="none"/>
        </w:rPr>
        <w:t>增值税税费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元</w:t>
      </w:r>
      <w:r>
        <w:rPr>
          <w:rFonts w:hint="eastAsia" w:ascii="宋体" w:hAnsi="宋体" w:eastAsia="宋体" w:cs="宋体"/>
          <w:color w:val="auto"/>
          <w:highlight w:val="none"/>
          <w:u w:val="none"/>
          <w:lang w:val="en-US" w:eastAsia="zh-CN"/>
        </w:rPr>
        <w:t>，</w:t>
      </w:r>
      <w:r>
        <w:rPr>
          <w:rFonts w:hint="eastAsia" w:ascii="宋体" w:hAnsi="宋体" w:eastAsia="宋体" w:cs="宋体"/>
          <w:color w:val="auto"/>
          <w:highlight w:val="none"/>
        </w:rPr>
        <w:t>税率</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），承担并完成本项目规定的所有工作</w:t>
      </w:r>
      <w:r>
        <w:rPr>
          <w:rFonts w:hint="eastAsia" w:ascii="宋体" w:hAnsi="宋体" w:eastAsia="宋体" w:cs="宋体"/>
          <w:color w:val="auto"/>
          <w:highlight w:val="none"/>
          <w:lang w:val="en-US" w:eastAsia="zh-CN"/>
        </w:rPr>
        <w:t>。</w:t>
      </w:r>
    </w:p>
    <w:p w14:paraId="61FF1095">
      <w:pPr>
        <w:pStyle w:val="27"/>
        <w:keepNext w:val="0"/>
        <w:keepLines w:val="0"/>
        <w:pageBreakBefore w:val="0"/>
        <w:widowControl/>
        <w:kinsoku/>
        <w:wordWrap/>
        <w:overflowPunct/>
        <w:topLinePunct w:val="0"/>
        <w:autoSpaceDE/>
        <w:autoSpaceDN/>
        <w:bidi w:val="0"/>
        <w:adjustRightInd/>
        <w:snapToGrid/>
        <w:spacing w:line="336" w:lineRule="auto"/>
        <w:ind w:left="0" w:leftChars="0" w:firstLine="482" w:firstLineChars="200"/>
        <w:textAlignment w:val="baseline"/>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二、工期</w:t>
      </w:r>
    </w:p>
    <w:p w14:paraId="49257B42">
      <w:pPr>
        <w:pStyle w:val="27"/>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rPr>
        <w:t>接到</w:t>
      </w:r>
      <w:r>
        <w:rPr>
          <w:rFonts w:hint="eastAsia" w:ascii="宋体" w:hAnsi="宋体" w:eastAsia="宋体" w:cs="宋体"/>
          <w:color w:val="auto"/>
          <w:szCs w:val="24"/>
          <w:highlight w:val="none"/>
          <w:lang w:val="en-US" w:eastAsia="zh-CN"/>
        </w:rPr>
        <w:t>贵方的</w:t>
      </w:r>
      <w:r>
        <w:rPr>
          <w:rFonts w:hint="eastAsia" w:ascii="宋体" w:hAnsi="宋体" w:eastAsia="宋体" w:cs="宋体"/>
          <w:color w:val="auto"/>
          <w:szCs w:val="24"/>
          <w:highlight w:val="none"/>
        </w:rPr>
        <w:t>开工指令后立即开工，</w:t>
      </w:r>
      <w:r>
        <w:rPr>
          <w:rFonts w:hint="eastAsia" w:ascii="宋体" w:hAnsi="宋体" w:eastAsia="宋体" w:cs="宋体"/>
          <w:color w:val="auto"/>
          <w:szCs w:val="24"/>
          <w:highlight w:val="none"/>
          <w:lang w:eastAsia="zh-CN"/>
        </w:rPr>
        <w:t>工期</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日历天</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w:t>
      </w:r>
      <w:r>
        <w:rPr>
          <w:rFonts w:hint="eastAsia" w:ascii="宋体" w:hAnsi="宋体" w:eastAsia="宋体" w:cs="宋体"/>
          <w:color w:val="auto"/>
          <w:szCs w:val="24"/>
          <w:highlight w:val="none"/>
          <w:lang w:eastAsia="zh-CN"/>
        </w:rPr>
        <w:t>严格</w:t>
      </w:r>
      <w:r>
        <w:rPr>
          <w:rFonts w:hint="eastAsia" w:ascii="宋体" w:hAnsi="宋体" w:eastAsia="宋体" w:cs="宋体"/>
          <w:color w:val="auto"/>
          <w:szCs w:val="24"/>
          <w:highlight w:val="none"/>
        </w:rPr>
        <w:t>按</w:t>
      </w:r>
      <w:r>
        <w:rPr>
          <w:rFonts w:hint="eastAsia" w:ascii="宋体" w:hAnsi="宋体" w:eastAsia="宋体" w:cs="宋体"/>
          <w:color w:val="auto"/>
          <w:szCs w:val="24"/>
          <w:highlight w:val="none"/>
          <w:lang w:val="en-US" w:eastAsia="zh-CN"/>
        </w:rPr>
        <w:t>贵方</w:t>
      </w:r>
      <w:r>
        <w:rPr>
          <w:rFonts w:hint="eastAsia" w:ascii="宋体" w:hAnsi="宋体" w:eastAsia="宋体" w:cs="宋体"/>
          <w:color w:val="auto"/>
          <w:szCs w:val="24"/>
          <w:highlight w:val="none"/>
        </w:rPr>
        <w:t>要求的工期完工。</w:t>
      </w:r>
      <w:r>
        <w:rPr>
          <w:rFonts w:hint="eastAsia" w:ascii="宋体" w:hAnsi="宋体" w:eastAsia="宋体" w:cs="宋体"/>
          <w:color w:val="auto"/>
          <w:szCs w:val="24"/>
          <w:highlight w:val="none"/>
          <w:lang w:eastAsia="zh-CN"/>
        </w:rPr>
        <w:t>工作期间</w:t>
      </w:r>
      <w:r>
        <w:rPr>
          <w:rFonts w:hint="eastAsia" w:ascii="宋体" w:hAnsi="宋体" w:eastAsia="宋体" w:cs="宋体"/>
          <w:color w:val="auto"/>
          <w:szCs w:val="24"/>
          <w:highlight w:val="none"/>
        </w:rPr>
        <w:t>如遇不可抗力因素</w:t>
      </w:r>
      <w:r>
        <w:rPr>
          <w:rFonts w:hint="eastAsia" w:ascii="宋体" w:hAnsi="宋体" w:eastAsia="宋体" w:cs="宋体"/>
          <w:color w:val="auto"/>
          <w:szCs w:val="24"/>
          <w:highlight w:val="none"/>
          <w:lang w:eastAsia="zh-CN"/>
        </w:rPr>
        <w:t>（如自然灾害、政府行为等）</w:t>
      </w:r>
      <w:r>
        <w:rPr>
          <w:rFonts w:hint="eastAsia" w:ascii="宋体" w:hAnsi="宋体" w:eastAsia="宋体" w:cs="宋体"/>
          <w:color w:val="auto"/>
          <w:szCs w:val="24"/>
          <w:highlight w:val="none"/>
        </w:rPr>
        <w:t>影响，工期可经协商顺延。</w:t>
      </w:r>
    </w:p>
    <w:p w14:paraId="6B3F67BC">
      <w:pPr>
        <w:pStyle w:val="27"/>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三、服务承诺</w:t>
      </w:r>
      <w:r>
        <w:rPr>
          <w:rStyle w:val="24"/>
          <w:rFonts w:hint="eastAsia" w:ascii="宋体" w:hAnsi="宋体" w:eastAsia="宋体" w:cs="宋体"/>
          <w:b/>
          <w:bCs/>
          <w:color w:val="auto"/>
          <w:szCs w:val="24"/>
          <w:highlight w:val="none"/>
        </w:rPr>
        <w:footnoteReference w:id="11"/>
      </w:r>
    </w:p>
    <w:p w14:paraId="51B73514">
      <w:pPr>
        <w:pStyle w:val="27"/>
        <w:keepNext w:val="0"/>
        <w:keepLines w:val="0"/>
        <w:pageBreakBefore w:val="0"/>
        <w:widowControl/>
        <w:kinsoku/>
        <w:wordWrap/>
        <w:overflowPunct/>
        <w:topLinePunct w:val="0"/>
        <w:autoSpaceDE/>
        <w:autoSpaceDN/>
        <w:bidi w:val="0"/>
        <w:adjustRightInd/>
        <w:snapToGrid/>
        <w:spacing w:line="336" w:lineRule="auto"/>
        <w:ind w:left="0" w:leftChars="0" w:firstLine="405" w:firstLineChars="0"/>
        <w:textAlignment w:val="baseline"/>
        <w:rPr>
          <w:rFonts w:hint="eastAsia" w:ascii="宋体" w:hAnsi="宋体" w:eastAsia="宋体" w:cs="宋体"/>
          <w:color w:val="auto"/>
          <w:spacing w:val="-6"/>
          <w:szCs w:val="24"/>
          <w:highlight w:val="none"/>
          <w:u w:val="single"/>
          <w:lang w:val="en-US" w:eastAsia="zh-CN"/>
        </w:rPr>
      </w:pPr>
      <w:r>
        <w:rPr>
          <w:rFonts w:hint="eastAsia" w:ascii="宋体" w:hAnsi="宋体" w:eastAsia="宋体" w:cs="宋体"/>
          <w:color w:val="auto"/>
          <w:spacing w:val="-20"/>
          <w:szCs w:val="24"/>
          <w:highlight w:val="none"/>
        </w:rPr>
        <w:t>1</w:t>
      </w:r>
      <w:r>
        <w:rPr>
          <w:rFonts w:hint="eastAsia" w:ascii="宋体" w:hAnsi="宋体" w:eastAsia="宋体" w:cs="宋体"/>
          <w:color w:val="auto"/>
          <w:spacing w:val="-6"/>
          <w:szCs w:val="24"/>
          <w:highlight w:val="none"/>
        </w:rPr>
        <w:t>、依据贵方的管理目标、技术要求，服从统一安排和统一指挥，并接受贵方的管理监督</w:t>
      </w:r>
      <w:r>
        <w:rPr>
          <w:rFonts w:hint="eastAsia" w:ascii="宋体" w:hAnsi="宋体" w:eastAsia="宋体" w:cs="宋体"/>
          <w:color w:val="auto"/>
          <w:spacing w:val="-6"/>
          <w:szCs w:val="24"/>
          <w:highlight w:val="none"/>
          <w:u w:val="none"/>
          <w:lang w:val="en-US" w:eastAsia="zh-CN"/>
        </w:rPr>
        <w:t>。</w:t>
      </w:r>
    </w:p>
    <w:p w14:paraId="66F89E0A">
      <w:pPr>
        <w:pStyle w:val="27"/>
        <w:keepNext w:val="0"/>
        <w:keepLines w:val="0"/>
        <w:pageBreakBefore w:val="0"/>
        <w:widowControl/>
        <w:kinsoku/>
        <w:wordWrap/>
        <w:overflowPunct/>
        <w:topLinePunct w:val="0"/>
        <w:autoSpaceDE/>
        <w:autoSpaceDN/>
        <w:bidi w:val="0"/>
        <w:adjustRightInd/>
        <w:snapToGrid/>
        <w:spacing w:line="336" w:lineRule="auto"/>
        <w:ind w:left="0" w:leftChars="0" w:firstLine="405"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rPr>
        <w:t>2、我公司已知悉询价函所列各项要求，将严格按照本项目工作所涉及的相关法律法规以及其他规范性文件完成</w:t>
      </w:r>
      <w:r>
        <w:rPr>
          <w:rFonts w:hint="eastAsia" w:ascii="宋体" w:hAnsi="宋体" w:eastAsia="宋体" w:cs="宋体"/>
          <w:color w:val="auto"/>
          <w:szCs w:val="24"/>
          <w:highlight w:val="none"/>
          <w:lang w:val="en-US" w:eastAsia="zh-CN"/>
        </w:rPr>
        <w:t>贵方的</w:t>
      </w:r>
      <w:r>
        <w:rPr>
          <w:rFonts w:hint="eastAsia" w:ascii="宋体" w:hAnsi="宋体" w:eastAsia="宋体" w:cs="宋体"/>
          <w:color w:val="auto"/>
          <w:szCs w:val="24"/>
          <w:highlight w:val="none"/>
        </w:rPr>
        <w:t>所有需求。</w:t>
      </w:r>
    </w:p>
    <w:p w14:paraId="0AB2FCA6">
      <w:pPr>
        <w:pStyle w:val="2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3、一旦我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成交，我方将严格履行本项目合同规定的责任和义务</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我公司同意合同中约定</w:t>
      </w:r>
      <w:r>
        <w:rPr>
          <w:rFonts w:hint="eastAsia" w:ascii="宋体" w:hAnsi="宋体" w:eastAsia="宋体" w:cs="宋体"/>
          <w:color w:val="auto"/>
          <w:szCs w:val="24"/>
          <w:highlight w:val="none"/>
        </w:rPr>
        <w:t>支付方式</w:t>
      </w:r>
      <w:r>
        <w:rPr>
          <w:rFonts w:hint="eastAsia" w:ascii="宋体" w:hAnsi="宋体" w:eastAsia="宋体" w:cs="宋体"/>
          <w:color w:val="auto"/>
          <w:szCs w:val="24"/>
          <w:highlight w:val="none"/>
          <w:lang w:val="en-US" w:eastAsia="zh-CN"/>
        </w:rPr>
        <w:t>为</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采用银行承兑汇票方式支付，银行承兑汇票期限为6个月。</w:t>
      </w:r>
    </w:p>
    <w:p w14:paraId="17C0FB2A">
      <w:pPr>
        <w:pStyle w:val="2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4、我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愿意提供贵</w:t>
      </w:r>
      <w:r>
        <w:rPr>
          <w:rFonts w:hint="eastAsia" w:ascii="宋体" w:hAnsi="宋体" w:eastAsia="宋体" w:cs="宋体"/>
          <w:color w:val="auto"/>
          <w:szCs w:val="24"/>
          <w:highlight w:val="none"/>
          <w:lang w:val="en-US" w:eastAsia="zh-CN"/>
        </w:rPr>
        <w:t>方</w:t>
      </w:r>
      <w:r>
        <w:rPr>
          <w:rFonts w:hint="eastAsia" w:ascii="宋体" w:hAnsi="宋体" w:eastAsia="宋体" w:cs="宋体"/>
          <w:color w:val="auto"/>
          <w:szCs w:val="24"/>
          <w:highlight w:val="none"/>
        </w:rPr>
        <w:t>可能另外要求的，与报价有关的文件资料，并保证我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已提供和将要提供的文件资料是真实、准确的。</w:t>
      </w:r>
    </w:p>
    <w:p w14:paraId="3AC6CB7F">
      <w:pPr>
        <w:pStyle w:val="2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5、我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承诺提供满足本项目要求的人员及设备</w:t>
      </w:r>
      <w:r>
        <w:rPr>
          <w:rFonts w:hint="eastAsia" w:ascii="宋体" w:hAnsi="宋体" w:eastAsia="宋体" w:cs="宋体"/>
          <w:color w:val="auto"/>
          <w:szCs w:val="24"/>
          <w:highlight w:val="none"/>
          <w:lang w:eastAsia="zh-CN"/>
        </w:rPr>
        <w:t>，</w:t>
      </w:r>
      <w:r>
        <w:rPr>
          <w:rFonts w:hint="eastAsia" w:ascii="宋体" w:hAnsi="宋体" w:eastAsia="宋体" w:cs="宋体"/>
          <w:color w:val="auto"/>
          <w:spacing w:val="-6"/>
          <w:szCs w:val="24"/>
          <w:highlight w:val="none"/>
          <w:lang w:val="en-US" w:eastAsia="zh-CN"/>
        </w:rPr>
        <w:t>项目负责人：</w:t>
      </w:r>
      <w:r>
        <w:rPr>
          <w:rFonts w:hint="eastAsia" w:ascii="宋体" w:hAnsi="宋体" w:eastAsia="宋体" w:cs="宋体"/>
          <w:color w:val="auto"/>
          <w:spacing w:val="-6"/>
          <w:szCs w:val="24"/>
          <w:highlight w:val="none"/>
          <w:u w:val="single"/>
          <w:lang w:val="en-US" w:eastAsia="zh-CN"/>
        </w:rPr>
        <w:t xml:space="preserve">       </w:t>
      </w:r>
      <w:r>
        <w:rPr>
          <w:rFonts w:hint="eastAsia" w:ascii="宋体" w:hAnsi="宋体" w:eastAsia="宋体" w:cs="宋体"/>
          <w:color w:val="auto"/>
          <w:spacing w:val="-6"/>
          <w:szCs w:val="24"/>
          <w:highlight w:val="none"/>
          <w:u w:val="none"/>
          <w:lang w:val="en-US" w:eastAsia="zh-CN"/>
        </w:rPr>
        <w:t>，职称：</w:t>
      </w:r>
      <w:r>
        <w:rPr>
          <w:rFonts w:hint="eastAsia" w:ascii="宋体" w:hAnsi="宋体" w:eastAsia="宋体" w:cs="宋体"/>
          <w:color w:val="auto"/>
          <w:spacing w:val="-6"/>
          <w:szCs w:val="24"/>
          <w:highlight w:val="none"/>
          <w:u w:val="single"/>
          <w:lang w:val="en-US" w:eastAsia="zh-CN"/>
        </w:rPr>
        <w:t xml:space="preserve">        </w:t>
      </w:r>
      <w:r>
        <w:rPr>
          <w:rFonts w:hint="eastAsia" w:ascii="宋体" w:hAnsi="宋体" w:eastAsia="宋体" w:cs="宋体"/>
          <w:color w:val="auto"/>
          <w:szCs w:val="24"/>
          <w:highlight w:val="none"/>
        </w:rPr>
        <w:t>。</w:t>
      </w:r>
    </w:p>
    <w:p w14:paraId="54BE9A39">
      <w:pPr>
        <w:pStyle w:val="27"/>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　　</w:t>
      </w:r>
      <w:r>
        <w:rPr>
          <w:rFonts w:hint="eastAsia" w:ascii="宋体" w:hAnsi="宋体" w:eastAsia="宋体" w:cs="宋体"/>
          <w:color w:val="auto"/>
          <w:szCs w:val="24"/>
          <w:highlight w:val="none"/>
        </w:rPr>
        <w:t>6、我</w:t>
      </w:r>
      <w:r>
        <w:rPr>
          <w:rFonts w:hint="eastAsia" w:ascii="宋体" w:hAnsi="宋体" w:eastAsia="宋体" w:cs="宋体"/>
          <w:color w:val="auto"/>
          <w:szCs w:val="24"/>
          <w:highlight w:val="none"/>
          <w:lang w:eastAsia="zh-CN"/>
        </w:rPr>
        <w:t>公司</w:t>
      </w:r>
      <w:r>
        <w:rPr>
          <w:rFonts w:hint="eastAsia" w:ascii="宋体" w:hAnsi="宋体" w:eastAsia="宋体" w:cs="宋体"/>
          <w:color w:val="auto"/>
          <w:szCs w:val="24"/>
          <w:highlight w:val="none"/>
        </w:rPr>
        <w:t>递交的报价文件有效期为询价文件规定起算之日起</w:t>
      </w:r>
      <w:r>
        <w:rPr>
          <w:rFonts w:hint="eastAsia" w:ascii="宋体" w:hAnsi="宋体" w:eastAsia="宋体" w:cs="宋体"/>
          <w:color w:val="auto"/>
          <w:szCs w:val="24"/>
          <w:highlight w:val="none"/>
          <w:u w:val="single"/>
          <w:lang w:val="en-US" w:eastAsia="zh-CN"/>
        </w:rPr>
        <w:t xml:space="preserve"> 30  </w:t>
      </w:r>
      <w:r>
        <w:rPr>
          <w:rFonts w:hint="eastAsia" w:ascii="宋体" w:hAnsi="宋体" w:eastAsia="宋体" w:cs="宋体"/>
          <w:color w:val="auto"/>
          <w:szCs w:val="24"/>
          <w:highlight w:val="none"/>
          <w:lang w:eastAsia="zh-CN"/>
        </w:rPr>
        <w:t>日历</w:t>
      </w:r>
      <w:r>
        <w:rPr>
          <w:rFonts w:hint="eastAsia" w:ascii="宋体" w:hAnsi="宋体" w:eastAsia="宋体" w:cs="宋体"/>
          <w:color w:val="auto"/>
          <w:szCs w:val="24"/>
          <w:highlight w:val="none"/>
        </w:rPr>
        <w:t>天</w:t>
      </w:r>
      <w:r>
        <w:rPr>
          <w:rStyle w:val="24"/>
          <w:rFonts w:hint="eastAsia" w:ascii="宋体" w:hAnsi="宋体" w:eastAsia="宋体" w:cs="宋体"/>
          <w:color w:val="auto"/>
          <w:szCs w:val="24"/>
          <w:highlight w:val="none"/>
        </w:rPr>
        <w:footnoteReference w:id="12"/>
      </w:r>
      <w:r>
        <w:rPr>
          <w:rFonts w:hint="eastAsia" w:ascii="宋体" w:hAnsi="宋体" w:eastAsia="宋体" w:cs="宋体"/>
          <w:color w:val="auto"/>
          <w:szCs w:val="24"/>
          <w:highlight w:val="none"/>
        </w:rPr>
        <w:t>。</w:t>
      </w:r>
    </w:p>
    <w:p w14:paraId="0CB24EB6">
      <w:pPr>
        <w:pStyle w:val="27"/>
        <w:keepNext w:val="0"/>
        <w:keepLines w:val="0"/>
        <w:pageBreakBefore w:val="0"/>
        <w:kinsoku/>
        <w:wordWrap/>
        <w:overflowPunct/>
        <w:topLinePunct w:val="0"/>
        <w:autoSpaceDE/>
        <w:autoSpaceDN/>
        <w:bidi w:val="0"/>
        <w:adjustRightInd/>
        <w:snapToGrid/>
        <w:spacing w:line="336" w:lineRule="auto"/>
        <w:ind w:firstLine="480"/>
        <w:jc w:val="left"/>
        <w:rPr>
          <w:rFonts w:hint="default"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附：卫星影像单项报价单</w:t>
      </w:r>
    </w:p>
    <w:p w14:paraId="2A9313C3">
      <w:pPr>
        <w:pStyle w:val="27"/>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3E3BAB07">
      <w:pPr>
        <w:pStyle w:val="27"/>
        <w:keepNext w:val="0"/>
        <w:keepLines w:val="0"/>
        <w:pageBreakBefore w:val="0"/>
        <w:kinsoku/>
        <w:wordWrap/>
        <w:overflowPunct/>
        <w:topLinePunct w:val="0"/>
        <w:autoSpaceDE/>
        <w:autoSpaceDN/>
        <w:bidi w:val="0"/>
        <w:adjustRightInd/>
        <w:snapToGrid/>
        <w:spacing w:line="336" w:lineRule="auto"/>
        <w:ind w:firstLine="48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088FFAE3">
      <w:pPr>
        <w:pStyle w:val="27"/>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10EFD508">
      <w:pPr>
        <w:pStyle w:val="27"/>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62F4533D">
      <w:pP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br w:type="page"/>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7"/>
        <w:gridCol w:w="2429"/>
        <w:gridCol w:w="2429"/>
      </w:tblGrid>
      <w:tr w14:paraId="2F5B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177" w:type="dxa"/>
            <w:vAlign w:val="center"/>
          </w:tcPr>
          <w:p w14:paraId="5066A94D">
            <w:pPr>
              <w:pStyle w:val="3"/>
              <w:jc w:val="center"/>
              <w:rPr>
                <w:rFonts w:hint="default"/>
                <w:b/>
                <w:bCs/>
                <w:sz w:val="24"/>
                <w:szCs w:val="24"/>
                <w:lang w:val="en-US" w:eastAsia="zh-CN"/>
              </w:rPr>
            </w:pPr>
            <w:r>
              <w:rPr>
                <w:rFonts w:hint="eastAsia"/>
                <w:b/>
                <w:bCs/>
                <w:sz w:val="24"/>
                <w:szCs w:val="24"/>
                <w:vertAlign w:val="baseline"/>
                <w:lang w:val="en-US" w:eastAsia="zh-CN"/>
              </w:rPr>
              <w:t>卫星影像类型</w:t>
            </w:r>
          </w:p>
        </w:tc>
        <w:tc>
          <w:tcPr>
            <w:tcW w:w="2429" w:type="dxa"/>
            <w:vAlign w:val="center"/>
          </w:tcPr>
          <w:p w14:paraId="76C2E43C">
            <w:pPr>
              <w:pStyle w:val="2"/>
              <w:jc w:val="center"/>
              <w:rPr>
                <w:rFonts w:hint="default"/>
                <w:b/>
                <w:bCs/>
                <w:sz w:val="24"/>
                <w:szCs w:val="32"/>
                <w:vertAlign w:val="baseline"/>
                <w:lang w:val="en-US" w:eastAsia="zh-CN"/>
              </w:rPr>
            </w:pPr>
            <w:r>
              <w:rPr>
                <w:rFonts w:hint="eastAsia"/>
                <w:b/>
                <w:bCs/>
                <w:sz w:val="24"/>
                <w:szCs w:val="32"/>
                <w:vertAlign w:val="baseline"/>
                <w:lang w:val="en-US" w:eastAsia="zh-CN"/>
              </w:rPr>
              <w:t>单价（元/km</w:t>
            </w:r>
            <w:r>
              <w:rPr>
                <w:rFonts w:hint="eastAsia"/>
                <w:b/>
                <w:bCs/>
                <w:sz w:val="24"/>
                <w:szCs w:val="32"/>
                <w:vertAlign w:val="superscript"/>
                <w:lang w:val="en-US" w:eastAsia="zh-CN"/>
              </w:rPr>
              <w:t>2</w:t>
            </w:r>
            <w:r>
              <w:rPr>
                <w:rFonts w:hint="eastAsia"/>
                <w:b/>
                <w:bCs/>
                <w:sz w:val="24"/>
                <w:szCs w:val="32"/>
                <w:vertAlign w:val="baseline"/>
                <w:lang w:val="en-US" w:eastAsia="zh-CN"/>
              </w:rPr>
              <w:t>）</w:t>
            </w:r>
          </w:p>
        </w:tc>
        <w:tc>
          <w:tcPr>
            <w:tcW w:w="2429" w:type="dxa"/>
            <w:vAlign w:val="center"/>
          </w:tcPr>
          <w:p w14:paraId="3ADBE2D4">
            <w:pPr>
              <w:pStyle w:val="2"/>
              <w:jc w:val="center"/>
              <w:rPr>
                <w:rFonts w:hint="default"/>
                <w:b/>
                <w:bCs/>
                <w:sz w:val="24"/>
                <w:szCs w:val="32"/>
                <w:vertAlign w:val="baseline"/>
                <w:lang w:val="en-US" w:eastAsia="zh-CN"/>
              </w:rPr>
            </w:pPr>
            <w:r>
              <w:rPr>
                <w:rFonts w:hint="eastAsia"/>
                <w:b/>
                <w:bCs/>
                <w:sz w:val="24"/>
                <w:szCs w:val="32"/>
                <w:vertAlign w:val="baseline"/>
                <w:lang w:val="en-US" w:eastAsia="zh-CN"/>
              </w:rPr>
              <w:t>备注</w:t>
            </w:r>
          </w:p>
        </w:tc>
      </w:tr>
      <w:tr w14:paraId="5F37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7" w:type="dxa"/>
          </w:tcPr>
          <w:p w14:paraId="2B676900">
            <w:pPr>
              <w:pStyle w:val="2"/>
              <w:rPr>
                <w:rFonts w:hint="eastAsia"/>
                <w:vertAlign w:val="baseline"/>
                <w:lang w:val="en-US" w:eastAsia="zh-CN"/>
              </w:rPr>
            </w:pPr>
          </w:p>
        </w:tc>
        <w:tc>
          <w:tcPr>
            <w:tcW w:w="2429" w:type="dxa"/>
          </w:tcPr>
          <w:p w14:paraId="306A5400">
            <w:pPr>
              <w:pStyle w:val="2"/>
              <w:rPr>
                <w:rFonts w:hint="eastAsia"/>
                <w:vertAlign w:val="baseline"/>
                <w:lang w:val="en-US" w:eastAsia="zh-CN"/>
              </w:rPr>
            </w:pPr>
          </w:p>
        </w:tc>
        <w:tc>
          <w:tcPr>
            <w:tcW w:w="2429" w:type="dxa"/>
          </w:tcPr>
          <w:p w14:paraId="53ABBEBC">
            <w:pPr>
              <w:pStyle w:val="2"/>
              <w:rPr>
                <w:rFonts w:hint="eastAsia"/>
                <w:vertAlign w:val="baseline"/>
                <w:lang w:val="en-US" w:eastAsia="zh-CN"/>
              </w:rPr>
            </w:pPr>
          </w:p>
        </w:tc>
      </w:tr>
      <w:tr w14:paraId="211F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7" w:type="dxa"/>
          </w:tcPr>
          <w:p w14:paraId="10F55153">
            <w:pPr>
              <w:pStyle w:val="2"/>
              <w:rPr>
                <w:rFonts w:hint="eastAsia"/>
                <w:vertAlign w:val="baseline"/>
                <w:lang w:val="en-US" w:eastAsia="zh-CN"/>
              </w:rPr>
            </w:pPr>
          </w:p>
        </w:tc>
        <w:tc>
          <w:tcPr>
            <w:tcW w:w="2429" w:type="dxa"/>
          </w:tcPr>
          <w:p w14:paraId="0E309D6A">
            <w:pPr>
              <w:pStyle w:val="2"/>
              <w:rPr>
                <w:rFonts w:hint="eastAsia"/>
                <w:vertAlign w:val="baseline"/>
                <w:lang w:val="en-US" w:eastAsia="zh-CN"/>
              </w:rPr>
            </w:pPr>
          </w:p>
        </w:tc>
        <w:tc>
          <w:tcPr>
            <w:tcW w:w="2429" w:type="dxa"/>
          </w:tcPr>
          <w:p w14:paraId="605C7EB0">
            <w:pPr>
              <w:pStyle w:val="2"/>
              <w:rPr>
                <w:rFonts w:hint="eastAsia"/>
                <w:vertAlign w:val="baseline"/>
                <w:lang w:val="en-US" w:eastAsia="zh-CN"/>
              </w:rPr>
            </w:pPr>
          </w:p>
        </w:tc>
      </w:tr>
      <w:tr w14:paraId="48CB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7" w:type="dxa"/>
          </w:tcPr>
          <w:p w14:paraId="1490C9D9">
            <w:pPr>
              <w:pStyle w:val="2"/>
              <w:rPr>
                <w:rFonts w:hint="eastAsia"/>
                <w:vertAlign w:val="baseline"/>
                <w:lang w:val="en-US" w:eastAsia="zh-CN"/>
              </w:rPr>
            </w:pPr>
          </w:p>
        </w:tc>
        <w:tc>
          <w:tcPr>
            <w:tcW w:w="2429" w:type="dxa"/>
          </w:tcPr>
          <w:p w14:paraId="567E0A79">
            <w:pPr>
              <w:pStyle w:val="2"/>
              <w:rPr>
                <w:rFonts w:hint="eastAsia"/>
                <w:vertAlign w:val="baseline"/>
                <w:lang w:val="en-US" w:eastAsia="zh-CN"/>
              </w:rPr>
            </w:pPr>
          </w:p>
        </w:tc>
        <w:tc>
          <w:tcPr>
            <w:tcW w:w="2429" w:type="dxa"/>
          </w:tcPr>
          <w:p w14:paraId="23388C78">
            <w:pPr>
              <w:pStyle w:val="2"/>
              <w:rPr>
                <w:rFonts w:hint="eastAsia"/>
                <w:vertAlign w:val="baseline"/>
                <w:lang w:val="en-US" w:eastAsia="zh-CN"/>
              </w:rPr>
            </w:pPr>
          </w:p>
        </w:tc>
      </w:tr>
      <w:tr w14:paraId="14C7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7" w:type="dxa"/>
          </w:tcPr>
          <w:p w14:paraId="73604BAF">
            <w:pPr>
              <w:pStyle w:val="2"/>
              <w:rPr>
                <w:rFonts w:hint="eastAsia"/>
                <w:vertAlign w:val="baseline"/>
                <w:lang w:val="en-US" w:eastAsia="zh-CN"/>
              </w:rPr>
            </w:pPr>
          </w:p>
        </w:tc>
        <w:tc>
          <w:tcPr>
            <w:tcW w:w="2429" w:type="dxa"/>
          </w:tcPr>
          <w:p w14:paraId="2558A5BA">
            <w:pPr>
              <w:pStyle w:val="2"/>
              <w:rPr>
                <w:rFonts w:hint="eastAsia"/>
                <w:vertAlign w:val="baseline"/>
                <w:lang w:val="en-US" w:eastAsia="zh-CN"/>
              </w:rPr>
            </w:pPr>
          </w:p>
        </w:tc>
        <w:tc>
          <w:tcPr>
            <w:tcW w:w="2429" w:type="dxa"/>
          </w:tcPr>
          <w:p w14:paraId="6A0BBCE7">
            <w:pPr>
              <w:pStyle w:val="2"/>
              <w:rPr>
                <w:rFonts w:hint="eastAsia"/>
                <w:vertAlign w:val="baseline"/>
                <w:lang w:val="en-US" w:eastAsia="zh-CN"/>
              </w:rPr>
            </w:pPr>
          </w:p>
        </w:tc>
      </w:tr>
      <w:tr w14:paraId="0C30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7" w:type="dxa"/>
          </w:tcPr>
          <w:p w14:paraId="475A974E">
            <w:pPr>
              <w:pStyle w:val="2"/>
              <w:rPr>
                <w:rFonts w:hint="eastAsia"/>
                <w:vertAlign w:val="baseline"/>
                <w:lang w:val="en-US" w:eastAsia="zh-CN"/>
              </w:rPr>
            </w:pPr>
          </w:p>
        </w:tc>
        <w:tc>
          <w:tcPr>
            <w:tcW w:w="2429" w:type="dxa"/>
          </w:tcPr>
          <w:p w14:paraId="2BB30398">
            <w:pPr>
              <w:pStyle w:val="2"/>
              <w:rPr>
                <w:rFonts w:hint="eastAsia"/>
                <w:vertAlign w:val="baseline"/>
                <w:lang w:val="en-US" w:eastAsia="zh-CN"/>
              </w:rPr>
            </w:pPr>
          </w:p>
        </w:tc>
        <w:tc>
          <w:tcPr>
            <w:tcW w:w="2429" w:type="dxa"/>
          </w:tcPr>
          <w:p w14:paraId="4587FB74">
            <w:pPr>
              <w:pStyle w:val="2"/>
              <w:rPr>
                <w:rFonts w:hint="eastAsia"/>
                <w:vertAlign w:val="baseline"/>
                <w:lang w:val="en-US" w:eastAsia="zh-CN"/>
              </w:rPr>
            </w:pPr>
          </w:p>
        </w:tc>
      </w:tr>
      <w:tr w14:paraId="5C1C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7" w:type="dxa"/>
          </w:tcPr>
          <w:p w14:paraId="6258F5CA">
            <w:pPr>
              <w:pStyle w:val="2"/>
              <w:rPr>
                <w:rFonts w:hint="eastAsia"/>
                <w:vertAlign w:val="baseline"/>
                <w:lang w:val="en-US" w:eastAsia="zh-CN"/>
              </w:rPr>
            </w:pPr>
          </w:p>
        </w:tc>
        <w:tc>
          <w:tcPr>
            <w:tcW w:w="2429" w:type="dxa"/>
          </w:tcPr>
          <w:p w14:paraId="1ADF194D">
            <w:pPr>
              <w:pStyle w:val="2"/>
              <w:rPr>
                <w:rFonts w:hint="eastAsia"/>
                <w:vertAlign w:val="baseline"/>
                <w:lang w:val="en-US" w:eastAsia="zh-CN"/>
              </w:rPr>
            </w:pPr>
          </w:p>
        </w:tc>
        <w:tc>
          <w:tcPr>
            <w:tcW w:w="2429" w:type="dxa"/>
          </w:tcPr>
          <w:p w14:paraId="1C112149">
            <w:pPr>
              <w:pStyle w:val="2"/>
              <w:rPr>
                <w:rFonts w:hint="eastAsia"/>
                <w:vertAlign w:val="baseline"/>
                <w:lang w:val="en-US" w:eastAsia="zh-CN"/>
              </w:rPr>
            </w:pPr>
          </w:p>
        </w:tc>
      </w:tr>
    </w:tbl>
    <w:p w14:paraId="762B0A9D">
      <w:pPr>
        <w:pStyle w:val="27"/>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lang w:eastAsia="zh-CN"/>
          <w14:textFill>
            <w14:solidFill>
              <w14:schemeClr w14:val="tx1"/>
            </w14:solidFill>
          </w14:textFill>
        </w:rPr>
      </w:pPr>
    </w:p>
    <w:p w14:paraId="7CBE6F28">
      <w:pPr>
        <w:pStyle w:val="27"/>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0DC5ACA6">
      <w:pPr>
        <w:pStyle w:val="27"/>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1AF36716">
      <w:pPr>
        <w:pStyle w:val="2"/>
        <w:rPr>
          <w:rFonts w:hint="eastAsia"/>
          <w:lang w:val="en-US" w:eastAsia="zh-CN"/>
        </w:rPr>
      </w:pPr>
    </w:p>
    <w:p w14:paraId="1D7B760F">
      <w:pP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br w:type="page"/>
      </w:r>
    </w:p>
    <w:p w14:paraId="79E8BE34">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w:t>
      </w:r>
      <w:r>
        <w:rPr>
          <w:rFonts w:hint="eastAsia"/>
          <w:b/>
          <w:color w:val="000000" w:themeColor="text1"/>
          <w:kern w:val="0"/>
          <w:sz w:val="32"/>
          <w:szCs w:val="32"/>
          <w:lang w:val="en-US" w:eastAsia="zh-CN"/>
          <w14:textFill>
            <w14:solidFill>
              <w14:schemeClr w14:val="tx1"/>
            </w14:solidFill>
          </w14:textFill>
        </w:rPr>
        <w:t>或</w:t>
      </w:r>
      <w:r>
        <w:rPr>
          <w:rFonts w:hint="eastAsia"/>
          <w:b/>
          <w:color w:val="000000" w:themeColor="text1"/>
          <w:kern w:val="0"/>
          <w:sz w:val="32"/>
          <w:szCs w:val="32"/>
          <w14:textFill>
            <w14:solidFill>
              <w14:schemeClr w14:val="tx1"/>
            </w14:solidFill>
          </w14:textFill>
        </w:rPr>
        <w:t>授权委托书</w:t>
      </w:r>
    </w:p>
    <w:p w14:paraId="2D21BC18">
      <w:pPr>
        <w:pStyle w:val="17"/>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4DA26F5D">
      <w:pPr>
        <w:spacing w:line="440" w:lineRule="exact"/>
        <w:rPr>
          <w:rFonts w:ascii="仿宋_GB2312" w:eastAsia="仿宋_GB2312"/>
          <w:color w:val="000000" w:themeColor="text1"/>
          <w:sz w:val="24"/>
          <w14:textFill>
            <w14:solidFill>
              <w14:schemeClr w14:val="tx1"/>
            </w14:solidFill>
          </w14:textFill>
        </w:rPr>
      </w:pPr>
    </w:p>
    <w:p w14:paraId="426B9175">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56E9180E">
      <w:pPr>
        <w:spacing w:line="360" w:lineRule="auto"/>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31D32A1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0A64E65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71D29189">
      <w:pPr>
        <w:spacing w:line="360" w:lineRule="auto"/>
        <w:rPr>
          <w:rFonts w:hint="eastAsia" w:ascii="宋体" w:hAnsi="宋体" w:eastAsia="宋体" w:cs="宋体"/>
          <w:color w:val="000000" w:themeColor="text1"/>
          <w:sz w:val="24"/>
          <w14:textFill>
            <w14:solidFill>
              <w14:schemeClr w14:val="tx1"/>
            </w14:solidFill>
          </w14:textFill>
        </w:rPr>
      </w:pPr>
    </w:p>
    <w:p w14:paraId="622C3F61">
      <w:pPr>
        <w:spacing w:line="480" w:lineRule="auto"/>
        <w:rPr>
          <w:rFonts w:hint="eastAsia" w:ascii="宋体" w:hAnsi="宋体" w:eastAsia="宋体" w:cs="宋体"/>
          <w:color w:val="000000" w:themeColor="text1"/>
          <w:sz w:val="24"/>
          <w14:textFill>
            <w14:solidFill>
              <w14:schemeClr w14:val="tx1"/>
            </w14:solidFill>
          </w14:textFill>
        </w:rPr>
      </w:pPr>
    </w:p>
    <w:p w14:paraId="574FAA83">
      <w:pPr>
        <w:spacing w:line="480" w:lineRule="auto"/>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7DEA531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3FEC5CAD">
      <w:pPr>
        <w:spacing w:line="440" w:lineRule="exact"/>
        <w:rPr>
          <w:rFonts w:hint="eastAsia" w:ascii="宋体" w:hAnsi="宋体" w:eastAsia="宋体" w:cs="宋体"/>
          <w:color w:val="000000" w:themeColor="text1"/>
          <w:sz w:val="24"/>
          <w14:textFill>
            <w14:solidFill>
              <w14:schemeClr w14:val="tx1"/>
            </w14:solidFill>
          </w14:textFill>
        </w:rPr>
      </w:pPr>
    </w:p>
    <w:p w14:paraId="578DBF08">
      <w:pPr>
        <w:spacing w:line="360" w:lineRule="auto"/>
        <w:ind w:left="3120" w:hanging="3120" w:hangingChars="13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09E4AECA">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55A8DB08">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12F0047F">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04219480">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7E974016">
      <w:pPr>
        <w:pStyle w:val="17"/>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而不委托代理人</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适用。　</w:t>
      </w:r>
    </w:p>
    <w:p w14:paraId="58D677AE">
      <w:pPr>
        <w:pStyle w:val="17"/>
        <w:ind w:left="1260" w:leftChars="600" w:firstLine="0" w:firstLineChars="0"/>
        <w:rPr>
          <w:b/>
          <w:bCs/>
          <w:color w:val="000000" w:themeColor="text1"/>
          <w:sz w:val="28"/>
          <w:szCs w:val="28"/>
          <w14:textFill>
            <w14:solidFill>
              <w14:schemeClr w14:val="tx1"/>
            </w14:solidFill>
          </w14:textFill>
        </w:rPr>
      </w:pPr>
    </w:p>
    <w:p w14:paraId="033CEC88">
      <w:pPr>
        <w:pStyle w:val="17"/>
        <w:ind w:left="1260" w:leftChars="600" w:firstLine="0" w:firstLineChars="0"/>
        <w:rPr>
          <w:b/>
          <w:bCs/>
          <w:color w:val="000000" w:themeColor="text1"/>
          <w:sz w:val="28"/>
          <w:szCs w:val="28"/>
          <w14:textFill>
            <w14:solidFill>
              <w14:schemeClr w14:val="tx1"/>
            </w14:solidFill>
          </w14:textFill>
        </w:rPr>
      </w:pPr>
    </w:p>
    <w:p w14:paraId="0248C89F">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0A69F82E">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5B69BDA1">
      <w:pPr>
        <w:pStyle w:val="6"/>
        <w:spacing w:line="270" w:lineRule="auto"/>
        <w:jc w:val="center"/>
        <w:rPr>
          <w:rFonts w:hint="default" w:asciiTheme="minorEastAsia" w:hAnsiTheme="minorEastAsia" w:eastAsiaTheme="minorEastAsia"/>
          <w:b/>
          <w:sz w:val="43"/>
          <w:lang w:val="en-US" w:eastAsia="zh-CN"/>
        </w:rPr>
      </w:pPr>
      <w:bookmarkStart w:id="0" w:name="_Toc256000043"/>
      <w:r>
        <w:rPr>
          <w:rFonts w:hint="eastAsia" w:asciiTheme="minorEastAsia" w:hAnsiTheme="minorEastAsia" w:eastAsiaTheme="minorEastAsia"/>
          <w:b/>
          <w:sz w:val="28"/>
        </w:rPr>
        <w:t>二、授权委托书</w:t>
      </w:r>
      <w:bookmarkEnd w:id="0"/>
      <w:r>
        <w:rPr>
          <w:rFonts w:hint="eastAsia" w:asciiTheme="minorEastAsia" w:hAnsiTheme="minorEastAsia"/>
          <w:b/>
          <w:sz w:val="28"/>
          <w:lang w:eastAsia="zh-CN"/>
        </w:rPr>
        <w:t>（</w:t>
      </w:r>
      <w:r>
        <w:rPr>
          <w:rFonts w:hint="eastAsia" w:asciiTheme="minorEastAsia" w:hAnsiTheme="minorEastAsia"/>
          <w:b/>
          <w:sz w:val="28"/>
          <w:lang w:val="en-US" w:eastAsia="zh-CN"/>
        </w:rPr>
        <w:t>若有）</w:t>
      </w:r>
    </w:p>
    <w:p w14:paraId="4F6683F2">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6E85261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31F33B1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代理人无转委托权。</w:t>
      </w:r>
    </w:p>
    <w:p w14:paraId="6BA33E7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661CCE0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18E3A9F">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附：（1）法定代表人身份证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411A5D42">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（2）</w:t>
      </w:r>
      <w:r>
        <w:rPr>
          <w:rFonts w:hint="eastAsia" w:ascii="宋体" w:hAnsi="宋体" w:eastAsia="宋体" w:cs="宋体"/>
          <w:sz w:val="24"/>
          <w:szCs w:val="24"/>
          <w:lang w:eastAsia="zh-CN"/>
        </w:rPr>
        <w:t>报价人</w:t>
      </w:r>
      <w:r>
        <w:rPr>
          <w:rFonts w:hint="eastAsia" w:ascii="宋体" w:hAnsi="宋体" w:eastAsia="宋体" w:cs="宋体"/>
          <w:sz w:val="24"/>
          <w:szCs w:val="24"/>
        </w:rPr>
        <w:t>为委托代理人缴纳的社保缴费证明（提供最近 6 个月连续缴费证明）</w:t>
      </w:r>
      <w:r>
        <w:rPr>
          <w:rFonts w:hint="eastAsia" w:ascii="宋体" w:hAnsi="宋体" w:eastAsia="宋体" w:cs="宋体"/>
          <w:sz w:val="24"/>
          <w:szCs w:val="24"/>
          <w:lang w:eastAsia="zh-CN"/>
        </w:rPr>
        <w:t>复印件</w:t>
      </w:r>
    </w:p>
    <w:p w14:paraId="45E7310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578E6B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1C9E9DF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544AA361">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18E313D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5181E82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70506CE0">
      <w:pPr>
        <w:spacing w:line="27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62EA384">
      <w:pPr>
        <w:spacing w:line="27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5D5F93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B0EE23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70F694A">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注：（1）法定代表人不亲自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72EA69A0">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法定代表人委托他人</w:t>
      </w:r>
      <w:r>
        <w:rPr>
          <w:rFonts w:hint="eastAsia" w:ascii="宋体" w:hAnsi="宋体" w:eastAsia="宋体" w:cs="宋体"/>
          <w:sz w:val="24"/>
          <w:szCs w:val="24"/>
          <w:lang w:val="en-US" w:eastAsia="zh-CN"/>
        </w:rPr>
        <w:t>报价</w:t>
      </w:r>
      <w:r>
        <w:rPr>
          <w:rFonts w:hint="eastAsia" w:ascii="宋体" w:hAnsi="宋体" w:eastAsia="宋体" w:cs="宋体"/>
          <w:sz w:val="24"/>
          <w:szCs w:val="24"/>
        </w:rPr>
        <w:t>的，委托代理人应是</w:t>
      </w:r>
      <w:r>
        <w:rPr>
          <w:rFonts w:hint="eastAsia" w:ascii="宋体" w:hAnsi="宋体" w:eastAsia="宋体" w:cs="宋体"/>
          <w:sz w:val="24"/>
          <w:szCs w:val="24"/>
          <w:lang w:val="en-US" w:eastAsia="zh-CN"/>
        </w:rPr>
        <w:t>报价人</w:t>
      </w:r>
      <w:r>
        <w:rPr>
          <w:rFonts w:hint="eastAsia" w:ascii="宋体" w:hAnsi="宋体" w:eastAsia="宋体" w:cs="宋体"/>
          <w:sz w:val="24"/>
          <w:szCs w:val="24"/>
        </w:rPr>
        <w:t>本单位的人员。</w:t>
      </w:r>
    </w:p>
    <w:p w14:paraId="2946D437">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3A6886D8">
      <w:pPr>
        <w:pStyle w:val="32"/>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5589C3F">
      <w:pPr>
        <w:pStyle w:val="32"/>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20DA98EA">
      <w:pPr>
        <w:pStyle w:val="32"/>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7728ECD1">
      <w:pPr>
        <w:pStyle w:val="32"/>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358F89E8">
      <w:pPr>
        <w:pStyle w:val="32"/>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CD6792D">
      <w:pPr>
        <w:pStyle w:val="32"/>
        <w:numPr>
          <w:ilvl w:val="0"/>
          <w:numId w:val="4"/>
        </w:numPr>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报价人基本情况表</w:t>
      </w:r>
    </w:p>
    <w:tbl>
      <w:tblPr>
        <w:tblStyle w:val="18"/>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690"/>
        <w:gridCol w:w="1079"/>
        <w:gridCol w:w="1459"/>
        <w:gridCol w:w="711"/>
        <w:gridCol w:w="1270"/>
      </w:tblGrid>
      <w:tr w14:paraId="369C7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33318E3">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报价</w:t>
            </w:r>
            <w:r>
              <w:rPr>
                <w:rFonts w:hint="eastAsia" w:asciiTheme="minorEastAsia" w:hAnsiTheme="minorEastAsia" w:eastAsiaTheme="minorEastAsia"/>
                <w:sz w:val="21"/>
              </w:rPr>
              <w:t>人名称</w:t>
            </w:r>
          </w:p>
        </w:tc>
        <w:tc>
          <w:tcPr>
            <w:tcW w:w="6213" w:type="dxa"/>
            <w:gridSpan w:val="6"/>
            <w:vAlign w:val="center"/>
          </w:tcPr>
          <w:p w14:paraId="4BBB860E">
            <w:pPr>
              <w:spacing w:line="270" w:lineRule="auto"/>
              <w:jc w:val="center"/>
              <w:rPr>
                <w:rFonts w:hint="eastAsia" w:asciiTheme="minorEastAsia" w:hAnsiTheme="minorEastAsia" w:eastAsiaTheme="minorEastAsia"/>
                <w:sz w:val="27"/>
              </w:rPr>
            </w:pPr>
          </w:p>
        </w:tc>
      </w:tr>
      <w:tr w14:paraId="41BF5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90718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注册地址</w:t>
            </w:r>
          </w:p>
        </w:tc>
        <w:tc>
          <w:tcPr>
            <w:tcW w:w="2773" w:type="dxa"/>
            <w:gridSpan w:val="3"/>
            <w:vAlign w:val="center"/>
          </w:tcPr>
          <w:p w14:paraId="6BC46EB0">
            <w:pPr>
              <w:spacing w:line="270" w:lineRule="auto"/>
              <w:jc w:val="center"/>
              <w:rPr>
                <w:rFonts w:hint="eastAsia" w:asciiTheme="minorEastAsia" w:hAnsiTheme="minorEastAsia" w:eastAsiaTheme="minorEastAsia"/>
                <w:sz w:val="27"/>
              </w:rPr>
            </w:pPr>
          </w:p>
        </w:tc>
        <w:tc>
          <w:tcPr>
            <w:tcW w:w="1459" w:type="dxa"/>
            <w:vAlign w:val="center"/>
          </w:tcPr>
          <w:p w14:paraId="44FCE8B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邮政编码</w:t>
            </w:r>
          </w:p>
        </w:tc>
        <w:tc>
          <w:tcPr>
            <w:tcW w:w="1981" w:type="dxa"/>
            <w:gridSpan w:val="2"/>
            <w:vAlign w:val="center"/>
          </w:tcPr>
          <w:p w14:paraId="021CB70D">
            <w:pPr>
              <w:spacing w:line="270" w:lineRule="auto"/>
              <w:jc w:val="center"/>
              <w:rPr>
                <w:rFonts w:hint="eastAsia" w:asciiTheme="minorEastAsia" w:hAnsiTheme="minorEastAsia" w:eastAsiaTheme="minorEastAsia"/>
                <w:sz w:val="27"/>
              </w:rPr>
            </w:pPr>
          </w:p>
        </w:tc>
      </w:tr>
      <w:tr w14:paraId="7E2DA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05BC31F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联系方式</w:t>
            </w:r>
          </w:p>
        </w:tc>
        <w:tc>
          <w:tcPr>
            <w:tcW w:w="1004" w:type="dxa"/>
            <w:vAlign w:val="center"/>
          </w:tcPr>
          <w:p w14:paraId="7714497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联系人</w:t>
            </w:r>
          </w:p>
        </w:tc>
        <w:tc>
          <w:tcPr>
            <w:tcW w:w="1769" w:type="dxa"/>
            <w:gridSpan w:val="2"/>
            <w:vAlign w:val="center"/>
          </w:tcPr>
          <w:p w14:paraId="4C7DB522">
            <w:pPr>
              <w:spacing w:line="270" w:lineRule="auto"/>
              <w:jc w:val="center"/>
              <w:rPr>
                <w:rFonts w:hint="eastAsia" w:asciiTheme="minorEastAsia" w:hAnsiTheme="minorEastAsia" w:eastAsiaTheme="minorEastAsia"/>
                <w:sz w:val="27"/>
              </w:rPr>
            </w:pPr>
          </w:p>
        </w:tc>
        <w:tc>
          <w:tcPr>
            <w:tcW w:w="1459" w:type="dxa"/>
            <w:vAlign w:val="center"/>
          </w:tcPr>
          <w:p w14:paraId="6EC38E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981" w:type="dxa"/>
            <w:gridSpan w:val="2"/>
            <w:vAlign w:val="center"/>
          </w:tcPr>
          <w:p w14:paraId="7EB94EB0">
            <w:pPr>
              <w:spacing w:line="270" w:lineRule="auto"/>
              <w:jc w:val="center"/>
              <w:rPr>
                <w:rFonts w:hint="eastAsia" w:asciiTheme="minorEastAsia" w:hAnsiTheme="minorEastAsia" w:eastAsiaTheme="minorEastAsia"/>
                <w:sz w:val="27"/>
              </w:rPr>
            </w:pPr>
          </w:p>
        </w:tc>
      </w:tr>
      <w:tr w14:paraId="76DA7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0FF52D54"/>
        </w:tc>
        <w:tc>
          <w:tcPr>
            <w:tcW w:w="1004" w:type="dxa"/>
            <w:vAlign w:val="center"/>
          </w:tcPr>
          <w:p w14:paraId="0129718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传真</w:t>
            </w:r>
          </w:p>
        </w:tc>
        <w:tc>
          <w:tcPr>
            <w:tcW w:w="1769" w:type="dxa"/>
            <w:gridSpan w:val="2"/>
            <w:vAlign w:val="center"/>
          </w:tcPr>
          <w:p w14:paraId="4C64FECB">
            <w:pPr>
              <w:spacing w:line="270" w:lineRule="auto"/>
              <w:jc w:val="center"/>
              <w:rPr>
                <w:rFonts w:hint="eastAsia" w:asciiTheme="minorEastAsia" w:hAnsiTheme="minorEastAsia" w:eastAsiaTheme="minorEastAsia"/>
                <w:sz w:val="27"/>
              </w:rPr>
            </w:pPr>
          </w:p>
        </w:tc>
        <w:tc>
          <w:tcPr>
            <w:tcW w:w="1459" w:type="dxa"/>
            <w:vAlign w:val="center"/>
          </w:tcPr>
          <w:p w14:paraId="021965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网址</w:t>
            </w:r>
          </w:p>
        </w:tc>
        <w:tc>
          <w:tcPr>
            <w:tcW w:w="1981" w:type="dxa"/>
            <w:gridSpan w:val="2"/>
            <w:vAlign w:val="center"/>
          </w:tcPr>
          <w:p w14:paraId="0DCEED0F">
            <w:pPr>
              <w:spacing w:line="270" w:lineRule="auto"/>
              <w:jc w:val="center"/>
              <w:rPr>
                <w:rFonts w:hint="eastAsia" w:asciiTheme="minorEastAsia" w:hAnsiTheme="minorEastAsia" w:eastAsiaTheme="minorEastAsia"/>
                <w:sz w:val="27"/>
              </w:rPr>
            </w:pPr>
          </w:p>
        </w:tc>
      </w:tr>
      <w:tr w14:paraId="15B41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76CB2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法定代表人</w:t>
            </w:r>
          </w:p>
        </w:tc>
        <w:tc>
          <w:tcPr>
            <w:tcW w:w="1004" w:type="dxa"/>
            <w:vAlign w:val="center"/>
          </w:tcPr>
          <w:p w14:paraId="5DAEDD9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1EC1511E">
            <w:pPr>
              <w:spacing w:line="270" w:lineRule="auto"/>
              <w:jc w:val="center"/>
              <w:rPr>
                <w:rFonts w:hint="eastAsia" w:asciiTheme="minorEastAsia" w:hAnsiTheme="minorEastAsia" w:eastAsiaTheme="minorEastAsia"/>
                <w:sz w:val="27"/>
              </w:rPr>
            </w:pPr>
          </w:p>
        </w:tc>
        <w:tc>
          <w:tcPr>
            <w:tcW w:w="1079" w:type="dxa"/>
            <w:vAlign w:val="center"/>
          </w:tcPr>
          <w:p w14:paraId="1CC5C29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9395617">
            <w:pPr>
              <w:spacing w:line="270" w:lineRule="auto"/>
              <w:jc w:val="center"/>
              <w:rPr>
                <w:rFonts w:hint="eastAsia" w:asciiTheme="minorEastAsia" w:hAnsiTheme="minorEastAsia" w:eastAsiaTheme="minorEastAsia"/>
                <w:sz w:val="27"/>
              </w:rPr>
            </w:pPr>
          </w:p>
        </w:tc>
        <w:tc>
          <w:tcPr>
            <w:tcW w:w="711" w:type="dxa"/>
            <w:vAlign w:val="center"/>
          </w:tcPr>
          <w:p w14:paraId="77A86A6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6A7CFEFC">
            <w:pPr>
              <w:spacing w:line="270" w:lineRule="auto"/>
              <w:jc w:val="center"/>
              <w:rPr>
                <w:rFonts w:hint="eastAsia" w:asciiTheme="minorEastAsia" w:hAnsiTheme="minorEastAsia" w:eastAsiaTheme="minorEastAsia"/>
                <w:sz w:val="27"/>
              </w:rPr>
            </w:pPr>
          </w:p>
        </w:tc>
      </w:tr>
      <w:tr w14:paraId="42E9A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9769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技术负责人</w:t>
            </w:r>
          </w:p>
        </w:tc>
        <w:tc>
          <w:tcPr>
            <w:tcW w:w="1004" w:type="dxa"/>
            <w:vAlign w:val="center"/>
          </w:tcPr>
          <w:p w14:paraId="76D9C58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494E92D7">
            <w:pPr>
              <w:spacing w:line="270" w:lineRule="auto"/>
              <w:jc w:val="center"/>
              <w:rPr>
                <w:rFonts w:hint="eastAsia" w:asciiTheme="minorEastAsia" w:hAnsiTheme="minorEastAsia" w:eastAsiaTheme="minorEastAsia"/>
                <w:sz w:val="27"/>
              </w:rPr>
            </w:pPr>
          </w:p>
        </w:tc>
        <w:tc>
          <w:tcPr>
            <w:tcW w:w="1079" w:type="dxa"/>
            <w:vAlign w:val="center"/>
          </w:tcPr>
          <w:p w14:paraId="6415E5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8DCCA1E">
            <w:pPr>
              <w:spacing w:line="270" w:lineRule="auto"/>
              <w:jc w:val="center"/>
              <w:rPr>
                <w:rFonts w:hint="eastAsia" w:asciiTheme="minorEastAsia" w:hAnsiTheme="minorEastAsia" w:eastAsiaTheme="minorEastAsia"/>
                <w:sz w:val="27"/>
              </w:rPr>
            </w:pPr>
          </w:p>
        </w:tc>
        <w:tc>
          <w:tcPr>
            <w:tcW w:w="711" w:type="dxa"/>
            <w:vAlign w:val="center"/>
          </w:tcPr>
          <w:p w14:paraId="1AB21E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20DD0108">
            <w:pPr>
              <w:spacing w:line="270" w:lineRule="auto"/>
              <w:jc w:val="center"/>
              <w:rPr>
                <w:rFonts w:hint="eastAsia" w:asciiTheme="minorEastAsia" w:hAnsiTheme="minorEastAsia" w:eastAsiaTheme="minorEastAsia"/>
                <w:sz w:val="27"/>
              </w:rPr>
            </w:pPr>
          </w:p>
        </w:tc>
      </w:tr>
      <w:tr w14:paraId="0A4FD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6F43A9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资质证书</w:t>
            </w:r>
          </w:p>
        </w:tc>
        <w:tc>
          <w:tcPr>
            <w:tcW w:w="6213" w:type="dxa"/>
            <w:gridSpan w:val="6"/>
            <w:vAlign w:val="center"/>
          </w:tcPr>
          <w:p w14:paraId="6C763AC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0444A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439EB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质量管理体系证书</w:t>
            </w:r>
          </w:p>
          <w:p w14:paraId="5724DC3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（如有）</w:t>
            </w:r>
          </w:p>
        </w:tc>
        <w:tc>
          <w:tcPr>
            <w:tcW w:w="6213" w:type="dxa"/>
            <w:gridSpan w:val="6"/>
            <w:vAlign w:val="center"/>
          </w:tcPr>
          <w:p w14:paraId="0C67C93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1B3C8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81DC5D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营业执照号</w:t>
            </w:r>
          </w:p>
        </w:tc>
        <w:tc>
          <w:tcPr>
            <w:tcW w:w="1694" w:type="dxa"/>
            <w:gridSpan w:val="2"/>
            <w:vAlign w:val="center"/>
          </w:tcPr>
          <w:p w14:paraId="1D32E677">
            <w:pPr>
              <w:spacing w:line="270" w:lineRule="auto"/>
              <w:jc w:val="center"/>
              <w:rPr>
                <w:rFonts w:hint="eastAsia" w:asciiTheme="minorEastAsia" w:hAnsiTheme="minorEastAsia" w:eastAsiaTheme="minorEastAsia"/>
                <w:sz w:val="27"/>
              </w:rPr>
            </w:pPr>
          </w:p>
        </w:tc>
        <w:tc>
          <w:tcPr>
            <w:tcW w:w="4519" w:type="dxa"/>
            <w:gridSpan w:val="4"/>
            <w:vAlign w:val="center"/>
          </w:tcPr>
          <w:p w14:paraId="6534DE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员工总人数：</w:t>
            </w:r>
          </w:p>
        </w:tc>
      </w:tr>
      <w:tr w14:paraId="6608A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C5DD3E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注册资金</w:t>
            </w:r>
          </w:p>
        </w:tc>
        <w:tc>
          <w:tcPr>
            <w:tcW w:w="1694" w:type="dxa"/>
            <w:gridSpan w:val="2"/>
            <w:vAlign w:val="center"/>
          </w:tcPr>
          <w:p w14:paraId="7AC9BB65">
            <w:pPr>
              <w:spacing w:line="270" w:lineRule="auto"/>
              <w:jc w:val="center"/>
              <w:rPr>
                <w:rFonts w:hint="eastAsia" w:asciiTheme="minorEastAsia" w:hAnsiTheme="minorEastAsia" w:eastAsiaTheme="minorEastAsia"/>
                <w:sz w:val="27"/>
              </w:rPr>
            </w:pPr>
          </w:p>
        </w:tc>
        <w:tc>
          <w:tcPr>
            <w:tcW w:w="1079" w:type="dxa"/>
            <w:vAlign w:val="center"/>
          </w:tcPr>
          <w:p w14:paraId="7993EC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其中</w:t>
            </w:r>
          </w:p>
        </w:tc>
        <w:tc>
          <w:tcPr>
            <w:tcW w:w="1459" w:type="dxa"/>
            <w:vAlign w:val="center"/>
          </w:tcPr>
          <w:p w14:paraId="2BE1D1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高级职称人员</w:t>
            </w:r>
          </w:p>
        </w:tc>
        <w:tc>
          <w:tcPr>
            <w:tcW w:w="1981" w:type="dxa"/>
            <w:gridSpan w:val="2"/>
            <w:vAlign w:val="center"/>
          </w:tcPr>
          <w:p w14:paraId="36A96412">
            <w:pPr>
              <w:spacing w:line="270" w:lineRule="auto"/>
              <w:jc w:val="center"/>
              <w:rPr>
                <w:rFonts w:hint="eastAsia" w:asciiTheme="minorEastAsia" w:hAnsiTheme="minorEastAsia" w:eastAsiaTheme="minorEastAsia"/>
                <w:sz w:val="27"/>
              </w:rPr>
            </w:pPr>
          </w:p>
        </w:tc>
      </w:tr>
      <w:tr w14:paraId="0D3D4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7F1A0A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成立日期</w:t>
            </w:r>
          </w:p>
        </w:tc>
        <w:tc>
          <w:tcPr>
            <w:tcW w:w="1694" w:type="dxa"/>
            <w:gridSpan w:val="2"/>
            <w:vAlign w:val="center"/>
          </w:tcPr>
          <w:p w14:paraId="192D755E">
            <w:pPr>
              <w:spacing w:line="270" w:lineRule="auto"/>
              <w:jc w:val="center"/>
              <w:rPr>
                <w:rFonts w:hint="eastAsia" w:asciiTheme="minorEastAsia" w:hAnsiTheme="minorEastAsia" w:eastAsiaTheme="minorEastAsia"/>
                <w:sz w:val="27"/>
              </w:rPr>
            </w:pPr>
          </w:p>
        </w:tc>
        <w:tc>
          <w:tcPr>
            <w:tcW w:w="1079" w:type="dxa"/>
            <w:vAlign w:val="center"/>
          </w:tcPr>
          <w:p w14:paraId="0F67560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中级职称人员</w:t>
            </w:r>
          </w:p>
        </w:tc>
        <w:tc>
          <w:tcPr>
            <w:tcW w:w="1459" w:type="dxa"/>
            <w:vMerge w:val="restart"/>
            <w:vAlign w:val="center"/>
          </w:tcPr>
          <w:p w14:paraId="423128D9"/>
        </w:tc>
        <w:tc>
          <w:tcPr>
            <w:tcW w:w="1981" w:type="dxa"/>
            <w:gridSpan w:val="2"/>
            <w:vAlign w:val="center"/>
          </w:tcPr>
          <w:p w14:paraId="308AFC13">
            <w:pPr>
              <w:spacing w:line="270" w:lineRule="auto"/>
              <w:jc w:val="center"/>
              <w:rPr>
                <w:rFonts w:hint="eastAsia" w:asciiTheme="minorEastAsia" w:hAnsiTheme="minorEastAsia" w:eastAsiaTheme="minorEastAsia"/>
                <w:sz w:val="27"/>
              </w:rPr>
            </w:pPr>
          </w:p>
        </w:tc>
      </w:tr>
      <w:tr w14:paraId="685B5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D41C5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基本账户开户银行</w:t>
            </w:r>
          </w:p>
        </w:tc>
        <w:tc>
          <w:tcPr>
            <w:tcW w:w="1694" w:type="dxa"/>
            <w:gridSpan w:val="2"/>
            <w:vAlign w:val="center"/>
          </w:tcPr>
          <w:p w14:paraId="3B98C43C">
            <w:pPr>
              <w:spacing w:line="270" w:lineRule="auto"/>
              <w:jc w:val="center"/>
              <w:rPr>
                <w:rFonts w:hint="eastAsia" w:asciiTheme="minorEastAsia" w:hAnsiTheme="minorEastAsia" w:eastAsiaTheme="minorEastAsia"/>
                <w:sz w:val="27"/>
              </w:rPr>
            </w:pPr>
          </w:p>
        </w:tc>
        <w:tc>
          <w:tcPr>
            <w:tcW w:w="1079" w:type="dxa"/>
            <w:vAlign w:val="center"/>
          </w:tcPr>
          <w:p w14:paraId="13728C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技术人员数量</w:t>
            </w:r>
          </w:p>
        </w:tc>
        <w:tc>
          <w:tcPr>
            <w:tcW w:w="1459" w:type="dxa"/>
            <w:vMerge w:val="continue"/>
            <w:vAlign w:val="center"/>
          </w:tcPr>
          <w:p w14:paraId="636D30EB"/>
        </w:tc>
        <w:tc>
          <w:tcPr>
            <w:tcW w:w="1981" w:type="dxa"/>
            <w:gridSpan w:val="2"/>
            <w:vAlign w:val="center"/>
          </w:tcPr>
          <w:p w14:paraId="3D38E810">
            <w:pPr>
              <w:spacing w:line="270" w:lineRule="auto"/>
              <w:jc w:val="center"/>
              <w:rPr>
                <w:rFonts w:hint="eastAsia" w:asciiTheme="minorEastAsia" w:hAnsiTheme="minorEastAsia" w:eastAsiaTheme="minorEastAsia"/>
                <w:sz w:val="27"/>
              </w:rPr>
            </w:pPr>
          </w:p>
        </w:tc>
      </w:tr>
      <w:tr w14:paraId="6E2F5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5BB2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基本账户开户账号</w:t>
            </w:r>
          </w:p>
        </w:tc>
        <w:tc>
          <w:tcPr>
            <w:tcW w:w="1694" w:type="dxa"/>
            <w:gridSpan w:val="2"/>
            <w:vAlign w:val="center"/>
          </w:tcPr>
          <w:p w14:paraId="1F032A6C">
            <w:pPr>
              <w:spacing w:line="270" w:lineRule="auto"/>
              <w:jc w:val="center"/>
              <w:rPr>
                <w:rFonts w:hint="eastAsia" w:asciiTheme="minorEastAsia" w:hAnsiTheme="minorEastAsia" w:eastAsiaTheme="minorEastAsia"/>
                <w:sz w:val="27"/>
              </w:rPr>
            </w:pPr>
          </w:p>
        </w:tc>
        <w:tc>
          <w:tcPr>
            <w:tcW w:w="1079" w:type="dxa"/>
            <w:vAlign w:val="center"/>
          </w:tcPr>
          <w:p w14:paraId="3BCE59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各类注册人员</w:t>
            </w:r>
          </w:p>
        </w:tc>
        <w:tc>
          <w:tcPr>
            <w:tcW w:w="1459" w:type="dxa"/>
            <w:vMerge w:val="continue"/>
            <w:vAlign w:val="center"/>
          </w:tcPr>
          <w:p w14:paraId="77C7F4B0"/>
        </w:tc>
        <w:tc>
          <w:tcPr>
            <w:tcW w:w="1981" w:type="dxa"/>
            <w:gridSpan w:val="2"/>
            <w:vAlign w:val="center"/>
          </w:tcPr>
          <w:p w14:paraId="29CC9BFD">
            <w:pPr>
              <w:spacing w:line="270" w:lineRule="auto"/>
              <w:jc w:val="center"/>
              <w:rPr>
                <w:rFonts w:hint="eastAsia" w:asciiTheme="minorEastAsia" w:hAnsiTheme="minorEastAsia" w:eastAsiaTheme="minorEastAsia"/>
                <w:sz w:val="27"/>
              </w:rPr>
            </w:pPr>
          </w:p>
        </w:tc>
      </w:tr>
      <w:tr w14:paraId="60DD6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A6EE86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经营范围</w:t>
            </w:r>
          </w:p>
        </w:tc>
        <w:tc>
          <w:tcPr>
            <w:tcW w:w="6213" w:type="dxa"/>
            <w:gridSpan w:val="6"/>
            <w:vAlign w:val="center"/>
          </w:tcPr>
          <w:p w14:paraId="1DE0E1DA">
            <w:pPr>
              <w:spacing w:line="270" w:lineRule="auto"/>
              <w:jc w:val="center"/>
              <w:rPr>
                <w:rFonts w:hint="eastAsia" w:asciiTheme="minorEastAsia" w:hAnsiTheme="minorEastAsia" w:eastAsiaTheme="minorEastAsia"/>
                <w:sz w:val="27"/>
              </w:rPr>
            </w:pPr>
          </w:p>
        </w:tc>
      </w:tr>
      <w:tr w14:paraId="473C4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684EAA0">
            <w:pPr>
              <w:spacing w:line="270" w:lineRule="auto"/>
              <w:jc w:val="center"/>
              <w:rPr>
                <w:rFonts w:hint="eastAsia" w:asciiTheme="minorEastAsia" w:hAnsiTheme="minorEastAsia" w:eastAsiaTheme="minorEastAsia"/>
                <w:sz w:val="27"/>
              </w:rPr>
            </w:pPr>
            <w:r>
              <w:rPr>
                <w:rFonts w:hint="eastAsia" w:asciiTheme="minorEastAsia" w:hAnsiTheme="minorEastAsia"/>
                <w:sz w:val="21"/>
                <w:lang w:eastAsia="zh-CN"/>
              </w:rPr>
              <w:t>报价人</w:t>
            </w:r>
            <w:r>
              <w:rPr>
                <w:rFonts w:hint="eastAsia" w:asciiTheme="minorEastAsia" w:hAnsiTheme="minorEastAsia" w:eastAsiaTheme="minorEastAsia"/>
                <w:sz w:val="21"/>
              </w:rPr>
              <w:t>关联企业情况（包括但不限于与</w:t>
            </w:r>
            <w:r>
              <w:rPr>
                <w:rFonts w:hint="eastAsia" w:asciiTheme="minorEastAsia" w:hAnsiTheme="minorEastAsia"/>
                <w:sz w:val="21"/>
                <w:lang w:eastAsia="zh-CN"/>
              </w:rPr>
              <w:t>报价人</w:t>
            </w:r>
            <w:r>
              <w:rPr>
                <w:rFonts w:hint="eastAsia" w:asciiTheme="minorEastAsia" w:hAnsiTheme="minorEastAsia" w:eastAsiaTheme="minorEastAsia"/>
                <w:sz w:val="21"/>
              </w:rPr>
              <w:t>法定代表人为同一人或者存在控股、管理关系的不同单位）</w:t>
            </w:r>
          </w:p>
        </w:tc>
        <w:tc>
          <w:tcPr>
            <w:tcW w:w="6213" w:type="dxa"/>
            <w:gridSpan w:val="6"/>
            <w:vAlign w:val="center"/>
          </w:tcPr>
          <w:p w14:paraId="7C21F03F">
            <w:pPr>
              <w:spacing w:line="270" w:lineRule="auto"/>
              <w:jc w:val="center"/>
              <w:rPr>
                <w:rFonts w:hint="eastAsia" w:asciiTheme="minorEastAsia" w:hAnsiTheme="minorEastAsia" w:eastAsiaTheme="minorEastAsia"/>
                <w:sz w:val="27"/>
              </w:rPr>
            </w:pPr>
          </w:p>
        </w:tc>
      </w:tr>
      <w:tr w14:paraId="7E5DD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8CC994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6213" w:type="dxa"/>
            <w:gridSpan w:val="6"/>
            <w:vAlign w:val="center"/>
          </w:tcPr>
          <w:p w14:paraId="7F57E372">
            <w:pPr>
              <w:spacing w:line="270" w:lineRule="auto"/>
              <w:jc w:val="center"/>
              <w:rPr>
                <w:rFonts w:hint="eastAsia" w:asciiTheme="minorEastAsia" w:hAnsiTheme="minorEastAsia" w:eastAsiaTheme="minorEastAsia"/>
                <w:sz w:val="27"/>
              </w:rPr>
            </w:pPr>
          </w:p>
        </w:tc>
      </w:tr>
    </w:tbl>
    <w:p w14:paraId="29015CE6">
      <w:pPr>
        <w:pStyle w:val="27"/>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both"/>
        <w:textAlignment w:val="baseline"/>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Bidi"/>
          <w:kern w:val="2"/>
          <w:sz w:val="21"/>
          <w:szCs w:val="24"/>
          <w:lang w:val="en-US" w:eastAsia="zh-CN" w:bidi="ar-SA"/>
        </w:rPr>
        <w:t>注：在本表后按资格要求附营业执照副本、资质证书、基本帐户开户许可证（或基本存款帐户信息）等相关证明材料复印件</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A5CA9CF">
      <w:pPr>
        <w:pStyle w:val="3"/>
        <w:jc w:val="center"/>
        <w:rPr>
          <w:rFonts w:ascii="Times New Roman" w:hAnsi="Times New Roman"/>
          <w:b/>
          <w:color w:val="000000" w:themeColor="text1"/>
          <w:kern w:val="0"/>
          <w:sz w:val="44"/>
          <w:szCs w:val="44"/>
          <w14:textFill>
            <w14:solidFill>
              <w14:schemeClr w14:val="tx1"/>
            </w14:solidFill>
          </w14:textFill>
        </w:rPr>
      </w:pPr>
    </w:p>
    <w:p w14:paraId="2684CE34">
      <w:pPr>
        <w:pStyle w:val="8"/>
        <w:spacing w:line="27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w:t>
      </w:r>
      <w:bookmarkStart w:id="1" w:name="_Toc256000051"/>
      <w:r>
        <w:rPr>
          <w:rFonts w:hint="eastAsia" w:asciiTheme="minorEastAsia" w:hAnsiTheme="minorEastAsia" w:eastAsiaTheme="minorEastAsia"/>
          <w:b/>
          <w:color w:val="000000" w:themeColor="text1"/>
          <w:sz w:val="32"/>
          <w:szCs w:val="32"/>
          <w14:textFill>
            <w14:solidFill>
              <w14:schemeClr w14:val="tx1"/>
            </w14:solidFill>
          </w14:textFill>
        </w:rPr>
        <w:t>项目</w:t>
      </w:r>
      <w:r>
        <w:rPr>
          <w:rFonts w:hint="eastAsia" w:asciiTheme="minorEastAsia" w:hAnsiTheme="minorEastAsia"/>
          <w:b/>
          <w:color w:val="000000" w:themeColor="text1"/>
          <w:sz w:val="32"/>
          <w:szCs w:val="32"/>
          <w:lang w:val="en-US" w:eastAsia="zh-CN"/>
          <w14:textFill>
            <w14:solidFill>
              <w14:schemeClr w14:val="tx1"/>
            </w14:solidFill>
          </w14:textFill>
        </w:rPr>
        <w:t>业绩一览</w:t>
      </w:r>
      <w:r>
        <w:rPr>
          <w:rFonts w:hint="eastAsia" w:asciiTheme="minorEastAsia" w:hAnsiTheme="minorEastAsia" w:eastAsiaTheme="minorEastAsia"/>
          <w:b/>
          <w:color w:val="000000" w:themeColor="text1"/>
          <w:sz w:val="32"/>
          <w:szCs w:val="32"/>
          <w14:textFill>
            <w14:solidFill>
              <w14:schemeClr w14:val="tx1"/>
            </w14:solidFill>
          </w14:textFill>
        </w:rPr>
        <w:t>表</w:t>
      </w:r>
      <w:bookmarkEnd w:id="1"/>
    </w:p>
    <w:tbl>
      <w:tblPr>
        <w:tblStyle w:val="18"/>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0B498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9551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项目名称</w:t>
            </w:r>
          </w:p>
        </w:tc>
        <w:tc>
          <w:tcPr>
            <w:tcW w:w="2153" w:type="dxa"/>
            <w:vAlign w:val="center"/>
          </w:tcPr>
          <w:p w14:paraId="4198D87A">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1</w:t>
            </w:r>
          </w:p>
        </w:tc>
        <w:tc>
          <w:tcPr>
            <w:tcW w:w="2153" w:type="dxa"/>
            <w:vAlign w:val="center"/>
          </w:tcPr>
          <w:p w14:paraId="2710F3F6">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2</w:t>
            </w:r>
          </w:p>
        </w:tc>
        <w:tc>
          <w:tcPr>
            <w:tcW w:w="2154" w:type="dxa"/>
            <w:vAlign w:val="center"/>
          </w:tcPr>
          <w:p w14:paraId="39F2CD29">
            <w:pPr>
              <w:spacing w:line="270" w:lineRule="auto"/>
              <w:jc w:val="center"/>
              <w:rPr>
                <w:rFonts w:hint="default" w:asciiTheme="minorEastAsia" w:hAnsiTheme="minorEastAsia" w:eastAsiaTheme="minorEastAsia"/>
                <w:sz w:val="27"/>
                <w:lang w:val="en-US" w:eastAsia="zh-CN"/>
              </w:rPr>
            </w:pPr>
            <w:r>
              <w:rPr>
                <w:rFonts w:hint="eastAsia" w:asciiTheme="minorEastAsia" w:hAnsiTheme="minorEastAsia"/>
                <w:sz w:val="27"/>
                <w:lang w:val="en-US" w:eastAsia="zh-CN"/>
              </w:rPr>
              <w:t>....</w:t>
            </w:r>
          </w:p>
        </w:tc>
      </w:tr>
      <w:tr w14:paraId="3EDF3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5D36EE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项目所在地</w:t>
            </w:r>
          </w:p>
        </w:tc>
        <w:tc>
          <w:tcPr>
            <w:tcW w:w="2153" w:type="dxa"/>
            <w:vAlign w:val="center"/>
          </w:tcPr>
          <w:p w14:paraId="79FD6505">
            <w:pPr>
              <w:spacing w:line="270" w:lineRule="auto"/>
              <w:jc w:val="center"/>
              <w:rPr>
                <w:rFonts w:hint="eastAsia" w:asciiTheme="minorEastAsia" w:hAnsiTheme="minorEastAsia" w:eastAsiaTheme="minorEastAsia"/>
                <w:sz w:val="27"/>
              </w:rPr>
            </w:pPr>
          </w:p>
        </w:tc>
        <w:tc>
          <w:tcPr>
            <w:tcW w:w="2153" w:type="dxa"/>
            <w:vAlign w:val="center"/>
          </w:tcPr>
          <w:p w14:paraId="521DA7F6">
            <w:pPr>
              <w:spacing w:line="270" w:lineRule="auto"/>
              <w:jc w:val="center"/>
              <w:rPr>
                <w:rFonts w:hint="eastAsia" w:asciiTheme="minorEastAsia" w:hAnsiTheme="minorEastAsia" w:eastAsiaTheme="minorEastAsia"/>
                <w:sz w:val="27"/>
              </w:rPr>
            </w:pPr>
          </w:p>
        </w:tc>
        <w:tc>
          <w:tcPr>
            <w:tcW w:w="2154" w:type="dxa"/>
            <w:vAlign w:val="center"/>
          </w:tcPr>
          <w:p w14:paraId="2F6E3C54">
            <w:pPr>
              <w:spacing w:line="270" w:lineRule="auto"/>
              <w:jc w:val="center"/>
              <w:rPr>
                <w:rFonts w:hint="eastAsia" w:asciiTheme="minorEastAsia" w:hAnsiTheme="minorEastAsia" w:eastAsiaTheme="minorEastAsia"/>
                <w:sz w:val="27"/>
              </w:rPr>
            </w:pPr>
          </w:p>
        </w:tc>
      </w:tr>
      <w:tr w14:paraId="45ABE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875AD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发包人名称</w:t>
            </w:r>
          </w:p>
        </w:tc>
        <w:tc>
          <w:tcPr>
            <w:tcW w:w="2153" w:type="dxa"/>
            <w:vAlign w:val="center"/>
          </w:tcPr>
          <w:p w14:paraId="5B8AFD08">
            <w:pPr>
              <w:spacing w:line="270" w:lineRule="auto"/>
              <w:jc w:val="center"/>
              <w:rPr>
                <w:rFonts w:hint="eastAsia" w:asciiTheme="minorEastAsia" w:hAnsiTheme="minorEastAsia" w:eastAsiaTheme="minorEastAsia"/>
                <w:sz w:val="27"/>
              </w:rPr>
            </w:pPr>
          </w:p>
        </w:tc>
        <w:tc>
          <w:tcPr>
            <w:tcW w:w="2153" w:type="dxa"/>
            <w:vAlign w:val="center"/>
          </w:tcPr>
          <w:p w14:paraId="6F3E0092">
            <w:pPr>
              <w:spacing w:line="270" w:lineRule="auto"/>
              <w:jc w:val="center"/>
              <w:rPr>
                <w:rFonts w:hint="eastAsia" w:asciiTheme="minorEastAsia" w:hAnsiTheme="minorEastAsia" w:eastAsiaTheme="minorEastAsia"/>
                <w:sz w:val="27"/>
              </w:rPr>
            </w:pPr>
          </w:p>
        </w:tc>
        <w:tc>
          <w:tcPr>
            <w:tcW w:w="2154" w:type="dxa"/>
            <w:vAlign w:val="center"/>
          </w:tcPr>
          <w:p w14:paraId="05A4C6FD">
            <w:pPr>
              <w:spacing w:line="270" w:lineRule="auto"/>
              <w:jc w:val="center"/>
              <w:rPr>
                <w:rFonts w:hint="eastAsia" w:asciiTheme="minorEastAsia" w:hAnsiTheme="minorEastAsia" w:eastAsiaTheme="minorEastAsia"/>
                <w:sz w:val="27"/>
              </w:rPr>
            </w:pPr>
          </w:p>
        </w:tc>
      </w:tr>
      <w:tr w14:paraId="2A3B4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1FBCA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发包人地址</w:t>
            </w:r>
          </w:p>
        </w:tc>
        <w:tc>
          <w:tcPr>
            <w:tcW w:w="2153" w:type="dxa"/>
            <w:vAlign w:val="center"/>
          </w:tcPr>
          <w:p w14:paraId="6408E5FF">
            <w:pPr>
              <w:spacing w:line="270" w:lineRule="auto"/>
              <w:jc w:val="center"/>
              <w:rPr>
                <w:rFonts w:hint="eastAsia" w:asciiTheme="minorEastAsia" w:hAnsiTheme="minorEastAsia" w:eastAsiaTheme="minorEastAsia"/>
                <w:sz w:val="27"/>
              </w:rPr>
            </w:pPr>
          </w:p>
        </w:tc>
        <w:tc>
          <w:tcPr>
            <w:tcW w:w="2153" w:type="dxa"/>
            <w:vAlign w:val="center"/>
          </w:tcPr>
          <w:p w14:paraId="651468DA">
            <w:pPr>
              <w:spacing w:line="270" w:lineRule="auto"/>
              <w:jc w:val="center"/>
              <w:rPr>
                <w:rFonts w:hint="eastAsia" w:asciiTheme="minorEastAsia" w:hAnsiTheme="minorEastAsia" w:eastAsiaTheme="minorEastAsia"/>
                <w:sz w:val="27"/>
              </w:rPr>
            </w:pPr>
          </w:p>
        </w:tc>
        <w:tc>
          <w:tcPr>
            <w:tcW w:w="2154" w:type="dxa"/>
            <w:vAlign w:val="center"/>
          </w:tcPr>
          <w:p w14:paraId="52153330">
            <w:pPr>
              <w:spacing w:line="270" w:lineRule="auto"/>
              <w:jc w:val="center"/>
              <w:rPr>
                <w:rFonts w:hint="eastAsia" w:asciiTheme="minorEastAsia" w:hAnsiTheme="minorEastAsia" w:eastAsiaTheme="minorEastAsia"/>
                <w:sz w:val="27"/>
              </w:rPr>
            </w:pPr>
          </w:p>
        </w:tc>
      </w:tr>
      <w:tr w14:paraId="27799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4FD6A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发包人电话</w:t>
            </w:r>
          </w:p>
        </w:tc>
        <w:tc>
          <w:tcPr>
            <w:tcW w:w="2153" w:type="dxa"/>
            <w:vAlign w:val="center"/>
          </w:tcPr>
          <w:p w14:paraId="344C16F4">
            <w:pPr>
              <w:spacing w:line="270" w:lineRule="auto"/>
              <w:jc w:val="center"/>
              <w:rPr>
                <w:rFonts w:hint="eastAsia" w:asciiTheme="minorEastAsia" w:hAnsiTheme="minorEastAsia" w:eastAsiaTheme="minorEastAsia"/>
                <w:sz w:val="27"/>
              </w:rPr>
            </w:pPr>
          </w:p>
        </w:tc>
        <w:tc>
          <w:tcPr>
            <w:tcW w:w="2153" w:type="dxa"/>
            <w:vAlign w:val="center"/>
          </w:tcPr>
          <w:p w14:paraId="5E7566FF">
            <w:pPr>
              <w:spacing w:line="270" w:lineRule="auto"/>
              <w:jc w:val="center"/>
              <w:rPr>
                <w:rFonts w:hint="eastAsia" w:asciiTheme="minorEastAsia" w:hAnsiTheme="minorEastAsia" w:eastAsiaTheme="minorEastAsia"/>
                <w:sz w:val="27"/>
              </w:rPr>
            </w:pPr>
          </w:p>
        </w:tc>
        <w:tc>
          <w:tcPr>
            <w:tcW w:w="2154" w:type="dxa"/>
            <w:vAlign w:val="center"/>
          </w:tcPr>
          <w:p w14:paraId="5BD1E87E">
            <w:pPr>
              <w:spacing w:line="270" w:lineRule="auto"/>
              <w:jc w:val="center"/>
              <w:rPr>
                <w:rFonts w:hint="eastAsia" w:asciiTheme="minorEastAsia" w:hAnsiTheme="minorEastAsia" w:eastAsiaTheme="minorEastAsia"/>
                <w:sz w:val="27"/>
              </w:rPr>
            </w:pPr>
          </w:p>
        </w:tc>
      </w:tr>
      <w:tr w14:paraId="17044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79BE24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合同价格</w:t>
            </w:r>
          </w:p>
        </w:tc>
        <w:tc>
          <w:tcPr>
            <w:tcW w:w="2153" w:type="dxa"/>
            <w:vAlign w:val="center"/>
          </w:tcPr>
          <w:p w14:paraId="3E5F3605">
            <w:pPr>
              <w:spacing w:line="270" w:lineRule="auto"/>
              <w:jc w:val="center"/>
              <w:rPr>
                <w:rFonts w:hint="eastAsia" w:asciiTheme="minorEastAsia" w:hAnsiTheme="minorEastAsia" w:eastAsiaTheme="minorEastAsia"/>
                <w:sz w:val="27"/>
              </w:rPr>
            </w:pPr>
          </w:p>
        </w:tc>
        <w:tc>
          <w:tcPr>
            <w:tcW w:w="2153" w:type="dxa"/>
            <w:vAlign w:val="center"/>
          </w:tcPr>
          <w:p w14:paraId="33B72A07">
            <w:pPr>
              <w:spacing w:line="270" w:lineRule="auto"/>
              <w:jc w:val="center"/>
              <w:rPr>
                <w:rFonts w:hint="eastAsia" w:asciiTheme="minorEastAsia" w:hAnsiTheme="minorEastAsia" w:eastAsiaTheme="minorEastAsia"/>
                <w:sz w:val="27"/>
              </w:rPr>
            </w:pPr>
          </w:p>
        </w:tc>
        <w:tc>
          <w:tcPr>
            <w:tcW w:w="2154" w:type="dxa"/>
            <w:vAlign w:val="center"/>
          </w:tcPr>
          <w:p w14:paraId="57BE03C0">
            <w:pPr>
              <w:spacing w:line="270" w:lineRule="auto"/>
              <w:jc w:val="center"/>
              <w:rPr>
                <w:rFonts w:hint="eastAsia" w:asciiTheme="minorEastAsia" w:hAnsiTheme="minorEastAsia" w:eastAsiaTheme="minorEastAsia"/>
                <w:sz w:val="27"/>
              </w:rPr>
            </w:pPr>
          </w:p>
        </w:tc>
      </w:tr>
      <w:tr w14:paraId="69BAF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03BB6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服务期限</w:t>
            </w:r>
          </w:p>
        </w:tc>
        <w:tc>
          <w:tcPr>
            <w:tcW w:w="2153" w:type="dxa"/>
            <w:vAlign w:val="center"/>
          </w:tcPr>
          <w:p w14:paraId="5744E75C">
            <w:pPr>
              <w:spacing w:line="270" w:lineRule="auto"/>
              <w:jc w:val="center"/>
              <w:rPr>
                <w:rFonts w:hint="eastAsia" w:asciiTheme="minorEastAsia" w:hAnsiTheme="minorEastAsia" w:eastAsiaTheme="minorEastAsia"/>
                <w:sz w:val="27"/>
              </w:rPr>
            </w:pPr>
          </w:p>
        </w:tc>
        <w:tc>
          <w:tcPr>
            <w:tcW w:w="2153" w:type="dxa"/>
            <w:vAlign w:val="center"/>
          </w:tcPr>
          <w:p w14:paraId="2B2005E6">
            <w:pPr>
              <w:spacing w:line="270" w:lineRule="auto"/>
              <w:jc w:val="center"/>
              <w:rPr>
                <w:rFonts w:hint="eastAsia" w:asciiTheme="minorEastAsia" w:hAnsiTheme="minorEastAsia" w:eastAsiaTheme="minorEastAsia"/>
                <w:sz w:val="27"/>
              </w:rPr>
            </w:pPr>
          </w:p>
        </w:tc>
        <w:tc>
          <w:tcPr>
            <w:tcW w:w="2154" w:type="dxa"/>
            <w:vAlign w:val="center"/>
          </w:tcPr>
          <w:p w14:paraId="0E59B28A">
            <w:pPr>
              <w:spacing w:line="270" w:lineRule="auto"/>
              <w:jc w:val="center"/>
              <w:rPr>
                <w:rFonts w:hint="eastAsia" w:asciiTheme="minorEastAsia" w:hAnsiTheme="minorEastAsia" w:eastAsiaTheme="minorEastAsia"/>
                <w:sz w:val="27"/>
              </w:rPr>
            </w:pPr>
          </w:p>
        </w:tc>
      </w:tr>
      <w:tr w14:paraId="6F377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53FB10F">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工作</w:t>
            </w:r>
            <w:r>
              <w:rPr>
                <w:rFonts w:hint="eastAsia" w:asciiTheme="minorEastAsia" w:hAnsiTheme="minorEastAsia" w:eastAsiaTheme="minorEastAsia"/>
                <w:sz w:val="21"/>
              </w:rPr>
              <w:t>内容</w:t>
            </w:r>
          </w:p>
        </w:tc>
        <w:tc>
          <w:tcPr>
            <w:tcW w:w="2153" w:type="dxa"/>
            <w:vAlign w:val="center"/>
          </w:tcPr>
          <w:p w14:paraId="198CEECB">
            <w:pPr>
              <w:spacing w:line="270" w:lineRule="auto"/>
              <w:jc w:val="center"/>
              <w:rPr>
                <w:rFonts w:hint="eastAsia" w:asciiTheme="minorEastAsia" w:hAnsiTheme="minorEastAsia" w:eastAsiaTheme="minorEastAsia"/>
                <w:sz w:val="27"/>
              </w:rPr>
            </w:pPr>
          </w:p>
        </w:tc>
        <w:tc>
          <w:tcPr>
            <w:tcW w:w="2153" w:type="dxa"/>
            <w:vAlign w:val="center"/>
          </w:tcPr>
          <w:p w14:paraId="6CB75E0A">
            <w:pPr>
              <w:spacing w:line="270" w:lineRule="auto"/>
              <w:jc w:val="center"/>
              <w:rPr>
                <w:rFonts w:hint="eastAsia" w:asciiTheme="minorEastAsia" w:hAnsiTheme="minorEastAsia" w:eastAsiaTheme="minorEastAsia"/>
                <w:sz w:val="27"/>
              </w:rPr>
            </w:pPr>
          </w:p>
        </w:tc>
        <w:tc>
          <w:tcPr>
            <w:tcW w:w="2154" w:type="dxa"/>
            <w:vAlign w:val="center"/>
          </w:tcPr>
          <w:p w14:paraId="411F376C">
            <w:pPr>
              <w:spacing w:line="270" w:lineRule="auto"/>
              <w:jc w:val="center"/>
              <w:rPr>
                <w:rFonts w:hint="eastAsia" w:asciiTheme="minorEastAsia" w:hAnsiTheme="minorEastAsia" w:eastAsiaTheme="minorEastAsia"/>
                <w:sz w:val="27"/>
              </w:rPr>
            </w:pPr>
          </w:p>
        </w:tc>
      </w:tr>
      <w:tr w14:paraId="61229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6BF3E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项目负责人</w:t>
            </w:r>
          </w:p>
        </w:tc>
        <w:tc>
          <w:tcPr>
            <w:tcW w:w="2153" w:type="dxa"/>
            <w:vAlign w:val="center"/>
          </w:tcPr>
          <w:p w14:paraId="2C650918">
            <w:pPr>
              <w:spacing w:line="270" w:lineRule="auto"/>
              <w:jc w:val="center"/>
              <w:rPr>
                <w:rFonts w:hint="eastAsia" w:asciiTheme="minorEastAsia" w:hAnsiTheme="minorEastAsia" w:eastAsiaTheme="minorEastAsia"/>
                <w:sz w:val="27"/>
              </w:rPr>
            </w:pPr>
          </w:p>
        </w:tc>
        <w:tc>
          <w:tcPr>
            <w:tcW w:w="2153" w:type="dxa"/>
            <w:vAlign w:val="center"/>
          </w:tcPr>
          <w:p w14:paraId="0BBF2B05">
            <w:pPr>
              <w:spacing w:line="270" w:lineRule="auto"/>
              <w:jc w:val="center"/>
              <w:rPr>
                <w:rFonts w:hint="eastAsia" w:asciiTheme="minorEastAsia" w:hAnsiTheme="minorEastAsia" w:eastAsiaTheme="minorEastAsia"/>
                <w:sz w:val="27"/>
              </w:rPr>
            </w:pPr>
          </w:p>
        </w:tc>
        <w:tc>
          <w:tcPr>
            <w:tcW w:w="2154" w:type="dxa"/>
            <w:vAlign w:val="center"/>
          </w:tcPr>
          <w:p w14:paraId="1D47FE6C">
            <w:pPr>
              <w:spacing w:line="270" w:lineRule="auto"/>
              <w:jc w:val="center"/>
              <w:rPr>
                <w:rFonts w:hint="eastAsia" w:asciiTheme="minorEastAsia" w:hAnsiTheme="minorEastAsia" w:eastAsiaTheme="minorEastAsia"/>
                <w:sz w:val="27"/>
              </w:rPr>
            </w:pPr>
          </w:p>
        </w:tc>
      </w:tr>
      <w:tr w14:paraId="4C264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E6D12E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项目描述</w:t>
            </w:r>
          </w:p>
        </w:tc>
        <w:tc>
          <w:tcPr>
            <w:tcW w:w="2153" w:type="dxa"/>
            <w:vAlign w:val="center"/>
          </w:tcPr>
          <w:p w14:paraId="6463A7FF">
            <w:pPr>
              <w:spacing w:line="270" w:lineRule="auto"/>
              <w:jc w:val="center"/>
              <w:rPr>
                <w:rFonts w:hint="eastAsia" w:asciiTheme="minorEastAsia" w:hAnsiTheme="minorEastAsia" w:eastAsiaTheme="minorEastAsia"/>
                <w:sz w:val="27"/>
              </w:rPr>
            </w:pPr>
          </w:p>
        </w:tc>
        <w:tc>
          <w:tcPr>
            <w:tcW w:w="2153" w:type="dxa"/>
            <w:vAlign w:val="center"/>
          </w:tcPr>
          <w:p w14:paraId="61E74C8C">
            <w:pPr>
              <w:spacing w:line="270" w:lineRule="auto"/>
              <w:jc w:val="center"/>
              <w:rPr>
                <w:rFonts w:hint="eastAsia" w:asciiTheme="minorEastAsia" w:hAnsiTheme="minorEastAsia" w:eastAsiaTheme="minorEastAsia"/>
                <w:sz w:val="27"/>
              </w:rPr>
            </w:pPr>
          </w:p>
        </w:tc>
        <w:tc>
          <w:tcPr>
            <w:tcW w:w="2154" w:type="dxa"/>
            <w:vAlign w:val="center"/>
          </w:tcPr>
          <w:p w14:paraId="402A1C2D">
            <w:pPr>
              <w:spacing w:line="270" w:lineRule="auto"/>
              <w:jc w:val="center"/>
              <w:rPr>
                <w:rFonts w:hint="eastAsia" w:asciiTheme="minorEastAsia" w:hAnsiTheme="minorEastAsia" w:eastAsiaTheme="minorEastAsia"/>
                <w:sz w:val="27"/>
              </w:rPr>
            </w:pPr>
          </w:p>
        </w:tc>
      </w:tr>
      <w:tr w14:paraId="03A6F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F600E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2153" w:type="dxa"/>
            <w:vAlign w:val="center"/>
          </w:tcPr>
          <w:p w14:paraId="283C8866">
            <w:pPr>
              <w:spacing w:line="270" w:lineRule="auto"/>
              <w:jc w:val="center"/>
              <w:rPr>
                <w:rFonts w:hint="eastAsia" w:asciiTheme="minorEastAsia" w:hAnsiTheme="minorEastAsia" w:eastAsiaTheme="minorEastAsia"/>
                <w:sz w:val="27"/>
              </w:rPr>
            </w:pPr>
          </w:p>
        </w:tc>
        <w:tc>
          <w:tcPr>
            <w:tcW w:w="2153" w:type="dxa"/>
            <w:vAlign w:val="center"/>
          </w:tcPr>
          <w:p w14:paraId="20F4BE45">
            <w:pPr>
              <w:spacing w:line="270" w:lineRule="auto"/>
              <w:jc w:val="center"/>
              <w:rPr>
                <w:rFonts w:hint="eastAsia" w:asciiTheme="minorEastAsia" w:hAnsiTheme="minorEastAsia" w:eastAsiaTheme="minorEastAsia"/>
                <w:sz w:val="27"/>
              </w:rPr>
            </w:pPr>
          </w:p>
        </w:tc>
        <w:tc>
          <w:tcPr>
            <w:tcW w:w="2154" w:type="dxa"/>
            <w:vAlign w:val="center"/>
          </w:tcPr>
          <w:p w14:paraId="7003A474">
            <w:pPr>
              <w:spacing w:line="270" w:lineRule="auto"/>
              <w:jc w:val="center"/>
              <w:rPr>
                <w:rFonts w:hint="eastAsia" w:asciiTheme="minorEastAsia" w:hAnsiTheme="minorEastAsia" w:eastAsiaTheme="minorEastAsia"/>
                <w:sz w:val="27"/>
              </w:rPr>
            </w:pPr>
          </w:p>
        </w:tc>
      </w:tr>
    </w:tbl>
    <w:p w14:paraId="1B8D5244">
      <w:pPr>
        <w:spacing w:line="360" w:lineRule="auto"/>
        <w:jc w:val="left"/>
        <w:rPr>
          <w:rFonts w:hint="eastAsia" w:ascii="宋体" w:hAnsi="宋体" w:eastAsia="宋体" w:cs="宋体"/>
          <w:sz w:val="24"/>
          <w:szCs w:val="24"/>
        </w:rPr>
      </w:pPr>
    </w:p>
    <w:p w14:paraId="3955A68B">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2A42EAD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（2）类似项目业绩是指:详见资格条件要求，证明材料为合同协议书、发包人出具的证明文件</w:t>
      </w:r>
      <w:r>
        <w:rPr>
          <w:rStyle w:val="24"/>
          <w:rFonts w:hint="eastAsia" w:ascii="宋体" w:hAnsi="宋体" w:eastAsia="宋体" w:cs="宋体"/>
          <w:sz w:val="24"/>
          <w:szCs w:val="24"/>
        </w:rPr>
        <w:footnoteReference w:id="13"/>
      </w:r>
      <w:r>
        <w:rPr>
          <w:rFonts w:hint="eastAsia" w:ascii="宋体" w:hAnsi="宋体" w:eastAsia="宋体" w:cs="宋体"/>
          <w:sz w:val="24"/>
          <w:szCs w:val="24"/>
        </w:rPr>
        <w:t>。类似项目业绩时间以发包人出具的证明文件中</w:t>
      </w:r>
      <w:r>
        <w:rPr>
          <w:rFonts w:hint="eastAsia" w:ascii="宋体" w:hAnsi="宋体" w:eastAsia="宋体" w:cs="宋体"/>
          <w:sz w:val="24"/>
          <w:szCs w:val="24"/>
          <w:lang w:val="en-US" w:eastAsia="zh-CN"/>
        </w:rPr>
        <w:t>完成时间为准</w:t>
      </w:r>
      <w:r>
        <w:rPr>
          <w:rFonts w:hint="eastAsia" w:ascii="宋体" w:hAnsi="宋体" w:eastAsia="宋体" w:cs="宋体"/>
          <w:sz w:val="24"/>
          <w:szCs w:val="24"/>
        </w:rPr>
        <w:t>。</w:t>
      </w:r>
    </w:p>
    <w:p w14:paraId="2CEEA617">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还需在发包人出具的证明文件中予以明确。</w:t>
      </w:r>
    </w:p>
    <w:p w14:paraId="2B6F483D">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（4）若无要求，无需填写。</w:t>
      </w:r>
    </w:p>
    <w:p w14:paraId="4D8DB9A2">
      <w:pPr>
        <w:pStyle w:val="3"/>
        <w:tabs>
          <w:tab w:val="left" w:pos="4339"/>
        </w:tabs>
        <w:jc w:val="center"/>
        <w:rPr>
          <w:rFonts w:hAnsi="宋体" w:cs="宋体"/>
          <w:b/>
          <w:color w:val="000000" w:themeColor="text1"/>
          <w:sz w:val="30"/>
          <w:szCs w:val="30"/>
          <w14:textFill>
            <w14:solidFill>
              <w14:schemeClr w14:val="tx1"/>
            </w14:solidFill>
          </w14:textFill>
        </w:rPr>
      </w:pPr>
    </w:p>
    <w:p w14:paraId="6BD29DF5">
      <w:pPr>
        <w:pStyle w:val="3"/>
        <w:tabs>
          <w:tab w:val="left" w:pos="4339"/>
        </w:tabs>
        <w:jc w:val="center"/>
        <w:rPr>
          <w:rFonts w:hAnsi="宋体" w:cs="宋体"/>
          <w:b/>
          <w:color w:val="000000" w:themeColor="text1"/>
          <w:sz w:val="30"/>
          <w:szCs w:val="30"/>
          <w14:textFill>
            <w14:solidFill>
              <w14:schemeClr w14:val="tx1"/>
            </w14:solidFill>
          </w14:textFill>
        </w:rPr>
      </w:pPr>
    </w:p>
    <w:p w14:paraId="1C72C45F">
      <w:pPr>
        <w:pStyle w:val="3"/>
        <w:tabs>
          <w:tab w:val="left" w:pos="4339"/>
        </w:tabs>
        <w:jc w:val="center"/>
        <w:rPr>
          <w:rFonts w:hAnsi="宋体" w:cs="宋体"/>
          <w:b/>
          <w:color w:val="000000" w:themeColor="text1"/>
          <w:sz w:val="30"/>
          <w:szCs w:val="30"/>
          <w14:textFill>
            <w14:solidFill>
              <w14:schemeClr w14:val="tx1"/>
            </w14:solidFill>
          </w14:textFill>
        </w:rPr>
      </w:pPr>
    </w:p>
    <w:p w14:paraId="35490597">
      <w:pPr>
        <w:snapToGrid w:val="0"/>
        <w:spacing w:line="360" w:lineRule="auto"/>
        <w:jc w:val="center"/>
        <w:rPr>
          <w:b/>
          <w:bCs/>
          <w:color w:val="000000" w:themeColor="text1"/>
          <w:sz w:val="24"/>
          <w14:textFill>
            <w14:solidFill>
              <w14:schemeClr w14:val="tx1"/>
            </w14:solidFill>
          </w14:textFill>
        </w:rPr>
      </w:pPr>
    </w:p>
    <w:p w14:paraId="552F2A9A">
      <w:pPr>
        <w:pStyle w:val="3"/>
        <w:numPr>
          <w:ilvl w:val="0"/>
          <w:numId w:val="0"/>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087CACFE">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3F06426F">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62A6C0B">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43C4C8E">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6B4EEE6">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4C4FC5">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04BE968">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9ECD32">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3C16043">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EDF5AB5">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F5FEB64">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6AF6E67">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7165B53">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0F68B7">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D8F59B8">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AF25F62">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5D237F">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E6B974A">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D5A53E4">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44B3CE4">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900BB67">
      <w:pPr>
        <w:pStyle w:val="3"/>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379145C">
      <w:pPr>
        <w:pStyle w:val="3"/>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六</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64397B25">
      <w:pPr>
        <w:pStyle w:val="17"/>
        <w:rPr>
          <w:rFonts w:hint="eastAsia"/>
          <w:color w:val="000000" w:themeColor="text1"/>
          <w14:textFill>
            <w14:solidFill>
              <w14:schemeClr w14:val="tx1"/>
            </w14:solidFill>
          </w14:textFill>
        </w:rPr>
      </w:pPr>
    </w:p>
    <w:p w14:paraId="08327CBA">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1CC6E048">
      <w:pPr>
        <w:pStyle w:val="17"/>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eastAsia="宋体" w:cs="宋体"/>
          <w:b/>
          <w:bCs/>
          <w:color w:val="000000" w:themeColor="text1"/>
          <w:sz w:val="24"/>
          <w:szCs w:val="24"/>
          <w:u w:val="single"/>
          <w:lang w:val="en-US" w:eastAsia="zh-CN"/>
          <w14:textFill>
            <w14:solidFill>
              <w14:schemeClr w14:val="tx1"/>
            </w14:solidFill>
          </w14:textFill>
        </w:rPr>
        <w:t>成都天府国际机场净空监测系统数据更新服务+2026立体卫片</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58DBBA21">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70F3B4A9">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330E79FE">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541481AC">
      <w:pPr>
        <w:pStyle w:val="17"/>
        <w:rPr>
          <w:rFonts w:hint="eastAsia" w:ascii="宋体" w:hAnsi="宋体" w:eastAsia="宋体" w:cs="宋体"/>
          <w:color w:val="000000" w:themeColor="text1"/>
          <w:sz w:val="24"/>
          <w:szCs w:val="24"/>
          <w14:textFill>
            <w14:solidFill>
              <w14:schemeClr w14:val="tx1"/>
            </w14:solidFill>
          </w14:textFill>
        </w:rPr>
      </w:pPr>
    </w:p>
    <w:p w14:paraId="34AA5B6B">
      <w:pPr>
        <w:pStyle w:val="17"/>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r>
        <w:rPr>
          <w:rFonts w:hint="eastAsia" w:eastAsia="宋体" w:cs="宋体"/>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kern w:val="0"/>
          <w:sz w:val="24"/>
          <w:highlight w:val="none"/>
          <w:u w:val="none"/>
          <w:lang w:val="en-US" w:eastAsia="zh-CN" w:bidi="ar"/>
        </w:rPr>
        <w:t>“信用中国”网站基础信息截图、“中国执行信息公开网”网站综合查询被执行人查询结果截图</w:t>
      </w:r>
      <w:r>
        <w:rPr>
          <w:rFonts w:hint="eastAsia" w:eastAsia="宋体" w:cs="宋体"/>
          <w:color w:val="000000" w:themeColor="text1"/>
          <w:sz w:val="24"/>
          <w:szCs w:val="24"/>
          <w:lang w:val="en-US" w:eastAsia="zh-CN"/>
          <w14:textFill>
            <w14:solidFill>
              <w14:schemeClr w14:val="tx1"/>
            </w14:solidFill>
          </w14:textFill>
        </w:rPr>
        <w:t>）</w:t>
      </w:r>
    </w:p>
    <w:p w14:paraId="03BB11D8">
      <w:pPr>
        <w:pStyle w:val="17"/>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4098B181">
      <w:pPr>
        <w:pStyle w:val="17"/>
        <w:rPr>
          <w:rFonts w:hint="eastAsia" w:ascii="宋体" w:hAnsi="宋体" w:eastAsia="宋体" w:cs="宋体"/>
          <w:color w:val="000000" w:themeColor="text1"/>
          <w:sz w:val="24"/>
          <w:szCs w:val="24"/>
          <w14:textFill>
            <w14:solidFill>
              <w14:schemeClr w14:val="tx1"/>
            </w14:solidFill>
          </w14:textFill>
        </w:rPr>
      </w:pPr>
    </w:p>
    <w:p w14:paraId="3FACDF59">
      <w:pPr>
        <w:pStyle w:val="17"/>
        <w:spacing w:line="360" w:lineRule="auto"/>
        <w:ind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4FFA4223">
      <w:pPr>
        <w:pStyle w:val="17"/>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585ED2D9">
      <w:pPr>
        <w:pStyle w:val="17"/>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392E7E3D">
      <w:pPr>
        <w:spacing w:line="270" w:lineRule="auto"/>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BB80151">
      <w:pPr>
        <w:rPr>
          <w:rFonts w:hint="eastAsia" w:ascii="仿宋_GB2312" w:hAnsi="仿宋_GB2312" w:eastAsia="仿宋_GB2312" w:cs="仿宋_GB2312"/>
          <w:color w:val="000000" w:themeColor="text1"/>
          <w:sz w:val="24"/>
          <w:szCs w:val="24"/>
          <w14:textFill>
            <w14:solidFill>
              <w14:schemeClr w14:val="tx1"/>
            </w14:solidFill>
          </w14:textFill>
        </w:rPr>
      </w:pPr>
    </w:p>
    <w:p w14:paraId="7E7DAA2C">
      <w:pPr>
        <w:rPr>
          <w:rFonts w:hint="eastAsia" w:ascii="仿宋_GB2312" w:hAnsi="仿宋_GB2312" w:eastAsia="仿宋_GB2312" w:cs="仿宋_GB2312"/>
          <w:color w:val="000000" w:themeColor="text1"/>
          <w:sz w:val="24"/>
          <w:szCs w:val="24"/>
          <w14:textFill>
            <w14:solidFill>
              <w14:schemeClr w14:val="tx1"/>
            </w14:solidFill>
          </w14:textFill>
        </w:rPr>
      </w:pPr>
    </w:p>
    <w:p w14:paraId="4E4046C9">
      <w:pPr>
        <w:rPr>
          <w:rFonts w:hint="eastAsia" w:ascii="仿宋_GB2312" w:hAnsi="仿宋_GB2312" w:eastAsia="仿宋_GB2312" w:cs="仿宋_GB2312"/>
          <w:color w:val="000000" w:themeColor="text1"/>
          <w:sz w:val="24"/>
          <w:szCs w:val="24"/>
          <w14:textFill>
            <w14:solidFill>
              <w14:schemeClr w14:val="tx1"/>
            </w14:solidFill>
          </w14:textFill>
        </w:rPr>
      </w:pPr>
    </w:p>
    <w:p w14:paraId="77EA7B79">
      <w:pPr>
        <w:rPr>
          <w:rFonts w:hint="eastAsia" w:ascii="仿宋_GB2312" w:hAnsi="仿宋_GB2312" w:eastAsia="仿宋_GB2312" w:cs="仿宋_GB2312"/>
          <w:color w:val="000000" w:themeColor="text1"/>
          <w:sz w:val="24"/>
          <w:szCs w:val="24"/>
          <w14:textFill>
            <w14:solidFill>
              <w14:schemeClr w14:val="tx1"/>
            </w14:solidFill>
          </w14:textFill>
        </w:rPr>
      </w:pPr>
    </w:p>
    <w:p w14:paraId="3970A5C7">
      <w:pPr>
        <w:rPr>
          <w:rFonts w:hint="eastAsia" w:ascii="仿宋_GB2312" w:hAnsi="仿宋_GB2312" w:eastAsia="仿宋_GB2312" w:cs="仿宋_GB2312"/>
          <w:color w:val="000000" w:themeColor="text1"/>
          <w:sz w:val="24"/>
          <w:szCs w:val="24"/>
          <w14:textFill>
            <w14:solidFill>
              <w14:schemeClr w14:val="tx1"/>
            </w14:solidFill>
          </w14:textFill>
        </w:rPr>
      </w:pPr>
    </w:p>
    <w:p w14:paraId="18C7C4E4">
      <w:pPr>
        <w:rPr>
          <w:rFonts w:hint="eastAsia" w:ascii="仿宋_GB2312" w:hAnsi="仿宋_GB2312" w:eastAsia="仿宋_GB2312" w:cs="仿宋_GB2312"/>
          <w:color w:val="000000" w:themeColor="text1"/>
          <w:sz w:val="24"/>
          <w:szCs w:val="24"/>
          <w14:textFill>
            <w14:solidFill>
              <w14:schemeClr w14:val="tx1"/>
            </w14:solidFill>
          </w14:textFill>
        </w:rPr>
      </w:pPr>
    </w:p>
    <w:p w14:paraId="1EBDB770">
      <w:pPr>
        <w:rPr>
          <w:rFonts w:hint="eastAsia" w:ascii="仿宋_GB2312" w:hAnsi="仿宋_GB2312" w:eastAsia="仿宋_GB2312" w:cs="仿宋_GB2312"/>
          <w:color w:val="000000" w:themeColor="text1"/>
          <w:sz w:val="24"/>
          <w:szCs w:val="24"/>
          <w14:textFill>
            <w14:solidFill>
              <w14:schemeClr w14:val="tx1"/>
            </w14:solidFill>
          </w14:textFill>
        </w:rPr>
      </w:pPr>
    </w:p>
    <w:p w14:paraId="59072E5D">
      <w:pPr>
        <w:rPr>
          <w:rFonts w:hint="eastAsia" w:ascii="仿宋_GB2312" w:hAnsi="仿宋_GB2312" w:eastAsia="仿宋_GB2312" w:cs="仿宋_GB2312"/>
          <w:color w:val="000000" w:themeColor="text1"/>
          <w:sz w:val="24"/>
          <w:szCs w:val="24"/>
          <w14:textFill>
            <w14:solidFill>
              <w14:schemeClr w14:val="tx1"/>
            </w14:solidFill>
          </w14:textFill>
        </w:rPr>
      </w:pPr>
    </w:p>
    <w:p w14:paraId="44B82CDC">
      <w:pPr>
        <w:rPr>
          <w:rFonts w:hint="eastAsia" w:ascii="仿宋_GB2312" w:hAnsi="仿宋_GB2312" w:eastAsia="仿宋_GB2312" w:cs="仿宋_GB2312"/>
          <w:color w:val="000000" w:themeColor="text1"/>
          <w:sz w:val="24"/>
          <w:szCs w:val="24"/>
          <w14:textFill>
            <w14:solidFill>
              <w14:schemeClr w14:val="tx1"/>
            </w14:solidFill>
          </w14:textFill>
        </w:rPr>
      </w:pPr>
    </w:p>
    <w:p w14:paraId="210A316E">
      <w:pPr>
        <w:rPr>
          <w:rFonts w:hint="eastAsia" w:ascii="仿宋_GB2312" w:hAnsi="仿宋_GB2312" w:eastAsia="仿宋_GB2312" w:cs="仿宋_GB2312"/>
          <w:color w:val="000000" w:themeColor="text1"/>
          <w:sz w:val="24"/>
          <w:szCs w:val="24"/>
          <w14:textFill>
            <w14:solidFill>
              <w14:schemeClr w14:val="tx1"/>
            </w14:solidFill>
          </w14:textFill>
        </w:rPr>
      </w:pPr>
    </w:p>
    <w:p w14:paraId="67275DAD">
      <w:pPr>
        <w:rPr>
          <w:rFonts w:hint="eastAsia" w:ascii="仿宋_GB2312" w:hAnsi="仿宋_GB2312" w:eastAsia="仿宋_GB2312" w:cs="仿宋_GB2312"/>
          <w:color w:val="000000" w:themeColor="text1"/>
          <w:sz w:val="24"/>
          <w:szCs w:val="24"/>
          <w14:textFill>
            <w14:solidFill>
              <w14:schemeClr w14:val="tx1"/>
            </w14:solidFill>
          </w14:textFill>
        </w:rPr>
      </w:pPr>
    </w:p>
    <w:p w14:paraId="4DF42361">
      <w:pPr>
        <w:rPr>
          <w:rFonts w:hint="eastAsia" w:ascii="仿宋_GB2312" w:hAnsi="仿宋_GB2312" w:eastAsia="仿宋_GB2312" w:cs="仿宋_GB2312"/>
          <w:color w:val="000000" w:themeColor="text1"/>
          <w:sz w:val="24"/>
          <w:szCs w:val="24"/>
          <w14:textFill>
            <w14:solidFill>
              <w14:schemeClr w14:val="tx1"/>
            </w14:solidFill>
          </w14:textFill>
        </w:rPr>
      </w:pPr>
    </w:p>
    <w:p w14:paraId="5E433A82">
      <w:pPr>
        <w:rPr>
          <w:rFonts w:hint="eastAsia" w:ascii="仿宋_GB2312" w:hAnsi="仿宋_GB2312" w:eastAsia="仿宋_GB2312" w:cs="仿宋_GB2312"/>
          <w:color w:val="000000" w:themeColor="text1"/>
          <w:sz w:val="24"/>
          <w:szCs w:val="24"/>
          <w14:textFill>
            <w14:solidFill>
              <w14:schemeClr w14:val="tx1"/>
            </w14:solidFill>
          </w14:textFill>
        </w:rPr>
      </w:pPr>
    </w:p>
    <w:p w14:paraId="3646DF7B">
      <w:pPr>
        <w:rPr>
          <w:rFonts w:hint="eastAsia" w:ascii="仿宋_GB2312" w:hAnsi="仿宋_GB2312" w:eastAsia="仿宋_GB2312" w:cs="仿宋_GB2312"/>
          <w:color w:val="000000" w:themeColor="text1"/>
          <w:sz w:val="24"/>
          <w:szCs w:val="24"/>
          <w14:textFill>
            <w14:solidFill>
              <w14:schemeClr w14:val="tx1"/>
            </w14:solidFill>
          </w14:textFill>
        </w:rPr>
      </w:pPr>
    </w:p>
    <w:p w14:paraId="5B9A5812">
      <w:pPr>
        <w:rPr>
          <w:rFonts w:hint="eastAsia" w:ascii="仿宋_GB2312" w:hAnsi="仿宋_GB2312" w:eastAsia="仿宋_GB2312" w:cs="仿宋_GB2312"/>
          <w:color w:val="000000" w:themeColor="text1"/>
          <w:sz w:val="24"/>
          <w:szCs w:val="24"/>
          <w14:textFill>
            <w14:solidFill>
              <w14:schemeClr w14:val="tx1"/>
            </w14:solidFill>
          </w14:textFill>
        </w:rPr>
      </w:pPr>
    </w:p>
    <w:p w14:paraId="6C724519">
      <w:pPr>
        <w:rPr>
          <w:rFonts w:hint="eastAsia" w:ascii="仿宋_GB2312" w:hAnsi="仿宋_GB2312" w:eastAsia="仿宋_GB2312" w:cs="仿宋_GB2312"/>
          <w:color w:val="000000" w:themeColor="text1"/>
          <w:sz w:val="24"/>
          <w:szCs w:val="24"/>
          <w14:textFill>
            <w14:solidFill>
              <w14:schemeClr w14:val="tx1"/>
            </w14:solidFill>
          </w14:textFill>
        </w:rPr>
      </w:pPr>
    </w:p>
    <w:p w14:paraId="07E5EDD1">
      <w:pP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br w:type="page"/>
      </w:r>
    </w:p>
    <w:p w14:paraId="1F6E2EEC">
      <w:pPr>
        <w:pStyle w:val="3"/>
        <w:numPr>
          <w:ilvl w:val="0"/>
          <w:numId w:val="0"/>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七、服务方案建议</w:t>
      </w:r>
    </w:p>
    <w:p w14:paraId="2CBF01E9">
      <w:pPr>
        <w:pStyle w:val="9"/>
        <w:numPr>
          <w:ilvl w:val="0"/>
          <w:numId w:val="0"/>
        </w:numPr>
        <w:ind w:leftChars="0" w:firstLine="480" w:firstLineChars="200"/>
        <w:jc w:val="center"/>
        <w:rPr>
          <w:rFonts w:hint="eastAsia" w:eastAsia="仿宋_GB2312"/>
          <w:color w:val="auto"/>
          <w:sz w:val="32"/>
          <w:szCs w:val="32"/>
        </w:rPr>
      </w:pPr>
      <w:r>
        <w:rPr>
          <w:rFonts w:hint="eastAsia" w:ascii="仿宋_GB2312" w:hAnsi="Times New Roman" w:eastAsia="仿宋_GB2312" w:cs="Times New Roman"/>
          <w:b w:val="0"/>
          <w:bCs w:val="0"/>
          <w:color w:val="auto"/>
          <w:kern w:val="2"/>
          <w:sz w:val="24"/>
          <w:szCs w:val="24"/>
          <w:lang w:val="en-US" w:eastAsia="zh-CN" w:bidi="ar-SA"/>
        </w:rPr>
        <w:t>(格式自拟，内容应包含响应评审标准相关内容，且不超过3000字)</w:t>
      </w:r>
    </w:p>
    <w:p w14:paraId="0113340F">
      <w:pPr>
        <w:pStyle w:val="3"/>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8"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1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644443B-3AD6-48C8-8A58-FDD1CF8D28DF}"/>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0A18CC6B-E96F-4D3C-AF50-426A3A8D6ACD}"/>
  </w:font>
  <w:font w:name="微软雅黑">
    <w:panose1 w:val="020B0503020204020204"/>
    <w:charset w:val="86"/>
    <w:family w:val="auto"/>
    <w:pitch w:val="default"/>
    <w:sig w:usb0="80000287" w:usb1="2ACF3C50" w:usb2="00000016" w:usb3="00000000" w:csb0="0004001F" w:csb1="00000000"/>
    <w:embedRegular r:id="rId3" w:fontKey="{1FB42BB4-956C-4CF6-9D3F-E49AD3084BCD}"/>
  </w:font>
  <w:font w:name="方正公文小标宋">
    <w:panose1 w:val="02000500000000000000"/>
    <w:charset w:val="86"/>
    <w:family w:val="auto"/>
    <w:pitch w:val="default"/>
    <w:sig w:usb0="A00002BF" w:usb1="38CF7CFA" w:usb2="00000016" w:usb3="00000000" w:csb0="00040001" w:csb1="00000000"/>
    <w:embedRegular r:id="rId4" w:fontKey="{B7D0BE10-8B56-4C9A-A2D0-77FF002E24A0}"/>
  </w:font>
  <w:font w:name="PMingLiU">
    <w:altName w:val="PMingLiU-ExtB"/>
    <w:panose1 w:val="02020500000000000000"/>
    <w:charset w:val="88"/>
    <w:family w:val="auto"/>
    <w:pitch w:val="default"/>
    <w:sig w:usb0="00000000" w:usb1="00000000" w:usb2="00000016" w:usb3="00000000" w:csb0="00100001" w:csb1="00000000"/>
    <w:embedRegular r:id="rId5" w:fontKey="{67BA5DDD-D877-485F-BE21-75443DB5FA61}"/>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6" w:fontKey="{4C739551-53D8-4D89-9E1D-500450428939}"/>
  </w:font>
  <w:font w:name="WPSEMBED2">
    <w:panose1 w:val="02000500000000000000"/>
    <w:charset w:val="86"/>
    <w:family w:val="auto"/>
    <w:pitch w:val="default"/>
    <w:sig w:usb0="A00002BF" w:usb1="38CF7CFA" w:usb2="00000016" w:usb3="00000000" w:csb0="00040001" w:csb1="00000000"/>
  </w:font>
  <w:font w:name="WPSEMBED1">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03A6B">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18668">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A18668">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3690B">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BE850">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3975E">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1C4B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A1C4B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r>
        <w:separator/>
      </w:r>
    </w:p>
  </w:footnote>
  <w:footnote w:type="continuationSeparator" w:id="29">
    <w:p>
      <w:r>
        <w:continuationSeparator/>
      </w:r>
    </w:p>
  </w:footnote>
  <w:footnote w:id="0">
    <w:p w14:paraId="1FC7B359">
      <w:pPr>
        <w:pStyle w:val="14"/>
        <w:snapToGrid w:val="0"/>
        <w:rPr>
          <w:rFonts w:hint="default" w:eastAsia="宋体"/>
          <w:lang w:val="en-US" w:eastAsia="zh-CN"/>
        </w:rPr>
      </w:pPr>
      <w:r>
        <w:rPr>
          <w:rStyle w:val="24"/>
        </w:rPr>
        <w:footnoteRef/>
      </w:r>
      <w:r>
        <w:t xml:space="preserve"> </w:t>
      </w:r>
      <w:r>
        <w:rPr>
          <w:rFonts w:hint="eastAsia"/>
          <w:lang w:val="en-US" w:eastAsia="zh-CN"/>
        </w:rPr>
        <w:t>事业单位法人证书根据技术要求资格条件的具体情况进行保留或删除。</w:t>
      </w:r>
    </w:p>
  </w:footnote>
  <w:footnote w:id="1">
    <w:p w14:paraId="64AC29E9">
      <w:pPr>
        <w:pStyle w:val="14"/>
        <w:snapToGrid w:val="0"/>
        <w:rPr>
          <w:rFonts w:hint="default" w:eastAsia="宋体"/>
          <w:lang w:val="en-US" w:eastAsia="zh-CN"/>
        </w:rPr>
      </w:pPr>
      <w:r>
        <w:rPr>
          <w:rStyle w:val="24"/>
        </w:rPr>
        <w:footnoteRef/>
      </w:r>
      <w:r>
        <w:t xml:space="preserve"> </w:t>
      </w:r>
      <w:r>
        <w:rPr>
          <w:rFonts w:hint="eastAsia"/>
          <w:lang w:val="en-US" w:eastAsia="zh-CN"/>
        </w:rPr>
        <w:t>应与技术要求中的报价人资质要求一致，在编制询价文件时因项目实际情况需调整的，应重新审签技术要求。</w:t>
      </w:r>
    </w:p>
  </w:footnote>
  <w:footnote w:id="2">
    <w:p w14:paraId="25C53449">
      <w:pPr>
        <w:pStyle w:val="14"/>
        <w:snapToGrid w:val="0"/>
        <w:rPr>
          <w:rFonts w:hint="default" w:eastAsia="宋体"/>
          <w:lang w:val="en-US" w:eastAsia="zh-CN"/>
        </w:rPr>
      </w:pPr>
      <w:r>
        <w:rPr>
          <w:rStyle w:val="24"/>
        </w:rPr>
        <w:footnoteRef/>
      </w:r>
      <w:r>
        <w:t xml:space="preserve"> </w:t>
      </w:r>
      <w:r>
        <w:rPr>
          <w:rFonts w:hint="eastAsia"/>
          <w:lang w:val="en-US" w:eastAsia="zh-CN"/>
        </w:rPr>
        <w:t>是否限定为集团协作方，该条根据实际情况进行增减。</w:t>
      </w:r>
    </w:p>
  </w:footnote>
  <w:footnote w:id="3">
    <w:p w14:paraId="3C11FB1E">
      <w:pPr>
        <w:pStyle w:val="14"/>
        <w:snapToGrid w:val="0"/>
        <w:rPr>
          <w:rFonts w:hint="eastAsia" w:eastAsia="宋体"/>
          <w:lang w:eastAsia="zh-CN"/>
        </w:rPr>
      </w:pPr>
      <w:r>
        <w:rPr>
          <w:rStyle w:val="24"/>
        </w:rPr>
        <w:footnoteRef/>
      </w:r>
      <w:r>
        <w:t xml:space="preserve"> </w:t>
      </w:r>
      <w:r>
        <w:rPr>
          <w:rFonts w:hint="eastAsia" w:eastAsia="宋体"/>
          <w:lang w:val="en-US" w:eastAsia="zh-CN"/>
        </w:rPr>
        <w:t>一般</w:t>
      </w:r>
      <w:r>
        <w:rPr>
          <w:rFonts w:hint="eastAsia"/>
        </w:rPr>
        <w:t>期限</w:t>
      </w:r>
      <w:r>
        <w:rPr>
          <w:rFonts w:hint="eastAsia" w:eastAsia="宋体"/>
          <w:lang w:val="en-US" w:eastAsia="zh-CN"/>
        </w:rPr>
        <w:t>设置为</w:t>
      </w:r>
      <w:r>
        <w:rPr>
          <w:rFonts w:hint="eastAsia"/>
        </w:rPr>
        <w:t>三个月内、半年</w:t>
      </w:r>
      <w:r>
        <w:rPr>
          <w:rFonts w:hint="eastAsia" w:eastAsia="宋体"/>
          <w:lang w:val="en-US" w:eastAsia="zh-CN"/>
        </w:rPr>
        <w:t>内</w:t>
      </w:r>
      <w:r>
        <w:rPr>
          <w:rFonts w:hint="eastAsia"/>
        </w:rPr>
        <w:t>等</w:t>
      </w:r>
      <w:r>
        <w:rPr>
          <w:rFonts w:hint="eastAsia" w:eastAsia="宋体"/>
          <w:lang w:eastAsia="zh-CN"/>
        </w:rPr>
        <w:t>。</w:t>
      </w:r>
    </w:p>
  </w:footnote>
  <w:footnote w:id="4">
    <w:p w14:paraId="2BAD6D9C">
      <w:pPr>
        <w:pStyle w:val="14"/>
        <w:snapToGrid w:val="0"/>
        <w:rPr>
          <w:rFonts w:hint="default" w:eastAsia="宋体"/>
          <w:lang w:val="en-US" w:eastAsia="zh-CN"/>
        </w:rPr>
      </w:pPr>
      <w:r>
        <w:rPr>
          <w:rStyle w:val="24"/>
        </w:rPr>
        <w:footnoteRef/>
      </w:r>
      <w:r>
        <w:t xml:space="preserve"> </w:t>
      </w:r>
      <w:r>
        <w:rPr>
          <w:rFonts w:hint="eastAsia"/>
          <w:lang w:val="en-US" w:eastAsia="zh-CN"/>
        </w:rPr>
        <w:t>根据项目实际情况对最高限价的费用组成进行说明。</w:t>
      </w:r>
    </w:p>
  </w:footnote>
  <w:footnote w:id="5">
    <w:p w14:paraId="496C9FAB">
      <w:pPr>
        <w:pStyle w:val="14"/>
        <w:snapToGrid w:val="0"/>
        <w:rPr>
          <w:rFonts w:hint="default" w:eastAsia="宋体"/>
          <w:lang w:val="en-US" w:eastAsia="zh-CN"/>
        </w:rPr>
      </w:pPr>
      <w:r>
        <w:rPr>
          <w:rStyle w:val="24"/>
        </w:rPr>
        <w:footnoteRef/>
      </w:r>
      <w:r>
        <w:t xml:space="preserve"> </w:t>
      </w:r>
      <w:r>
        <w:rPr>
          <w:rFonts w:hint="eastAsia"/>
          <w:lang w:val="en-US" w:eastAsia="zh-CN"/>
        </w:rPr>
        <w:t>根据项目实际情况对是否设置最低报价进行增减。</w:t>
      </w:r>
    </w:p>
  </w:footnote>
  <w:footnote w:id="6">
    <w:p w14:paraId="2A11B4DF">
      <w:pPr>
        <w:pStyle w:val="14"/>
        <w:snapToGrid w:val="0"/>
        <w:rPr>
          <w:rFonts w:hint="default" w:eastAsiaTheme="minorEastAsia"/>
          <w:lang w:val="en-US" w:eastAsia="zh-CN"/>
        </w:rPr>
      </w:pPr>
      <w:r>
        <w:rPr>
          <w:rStyle w:val="24"/>
        </w:rPr>
        <w:footnoteRef/>
      </w:r>
      <w:r>
        <w:t xml:space="preserve"> </w:t>
      </w:r>
      <w:r>
        <w:rPr>
          <w:rFonts w:hint="eastAsia"/>
          <w:lang w:val="en-US" w:eastAsia="zh-CN"/>
        </w:rPr>
        <w:t>根据项目实际情况约定签字或者盖章。</w:t>
      </w:r>
    </w:p>
  </w:footnote>
  <w:footnote w:id="7">
    <w:p w14:paraId="0FF1E0F1">
      <w:pPr>
        <w:pStyle w:val="14"/>
        <w:snapToGrid w:val="0"/>
        <w:rPr>
          <w:rFonts w:hint="default" w:eastAsiaTheme="minorEastAsia"/>
          <w:lang w:val="en-US" w:eastAsia="zh-CN"/>
        </w:rPr>
      </w:pPr>
      <w:r>
        <w:rPr>
          <w:rStyle w:val="24"/>
        </w:rPr>
        <w:footnoteRef/>
      </w:r>
      <w:r>
        <w:t xml:space="preserve"> </w:t>
      </w:r>
      <w:r>
        <w:rPr>
          <w:rFonts w:hint="eastAsia"/>
          <w:lang w:val="en-US" w:eastAsia="zh-CN"/>
        </w:rPr>
        <w:t>邮寄方式应视项目情况保留或者删除。</w:t>
      </w:r>
    </w:p>
  </w:footnote>
  <w:footnote w:id="8">
    <w:p w14:paraId="345DE76C">
      <w:pPr>
        <w:pStyle w:val="14"/>
        <w:snapToGrid w:val="0"/>
        <w:rPr>
          <w:rFonts w:hint="default" w:eastAsiaTheme="minorEastAsia"/>
          <w:lang w:val="en-US" w:eastAsia="zh-CN"/>
        </w:rPr>
      </w:pPr>
      <w:r>
        <w:rPr>
          <w:rStyle w:val="24"/>
        </w:rPr>
        <w:footnoteRef/>
      </w:r>
      <w:r>
        <w:t xml:space="preserve"> </w:t>
      </w:r>
      <w:r>
        <w:rPr>
          <w:rFonts w:hint="eastAsia"/>
          <w:lang w:val="en-US" w:eastAsia="zh-CN"/>
        </w:rPr>
        <w:t>根据项目实际情况确定报价人报价低于含税总价最高限价的百分比。</w:t>
      </w:r>
    </w:p>
  </w:footnote>
  <w:footnote w:id="9">
    <w:p w14:paraId="7B102ADD">
      <w:pPr>
        <w:pStyle w:val="14"/>
        <w:snapToGrid w:val="0"/>
        <w:rPr>
          <w:rFonts w:hint="default" w:eastAsiaTheme="minorEastAsia"/>
          <w:lang w:val="en-US" w:eastAsia="zh-CN"/>
        </w:rPr>
      </w:pPr>
      <w:r>
        <w:rPr>
          <w:rStyle w:val="24"/>
        </w:rPr>
        <w:footnoteRef/>
      </w:r>
      <w:r>
        <w:t xml:space="preserve"> </w:t>
      </w:r>
      <w:r>
        <w:rPr>
          <w:rFonts w:hint="eastAsia"/>
          <w:lang w:val="en-US" w:eastAsia="zh-CN"/>
        </w:rPr>
        <w:t>出现报价相同情况后的评审方式根据项目实际情况制订，包括服务方案评审、业绩数量比较、财务指标比较、人员资格、信用等级比较等方式。</w:t>
      </w:r>
    </w:p>
  </w:footnote>
  <w:footnote w:id="10">
    <w:p w14:paraId="2F3E883D">
      <w:pPr>
        <w:pStyle w:val="14"/>
        <w:snapToGrid w:val="0"/>
        <w:rPr>
          <w:rFonts w:hint="default" w:eastAsiaTheme="minorEastAsia"/>
          <w:lang w:val="en-US" w:eastAsia="zh-CN"/>
        </w:rPr>
      </w:pPr>
      <w:r>
        <w:rPr>
          <w:rStyle w:val="24"/>
        </w:rPr>
        <w:footnoteRef/>
      </w:r>
      <w:r>
        <w:t xml:space="preserve"> </w:t>
      </w:r>
      <w:r>
        <w:rPr>
          <w:rFonts w:hint="eastAsia"/>
          <w:lang w:val="en-US" w:eastAsia="zh-CN"/>
        </w:rPr>
        <w:t>根据项目情况对章节进行增加或者删除。</w:t>
      </w:r>
    </w:p>
  </w:footnote>
  <w:footnote w:id="11">
    <w:p w14:paraId="27B4C232">
      <w:pPr>
        <w:pStyle w:val="14"/>
        <w:snapToGrid w:val="0"/>
        <w:rPr>
          <w:rFonts w:hint="default" w:eastAsia="宋体"/>
          <w:lang w:val="en-US" w:eastAsia="zh-CN"/>
        </w:rPr>
      </w:pPr>
      <w:r>
        <w:rPr>
          <w:rStyle w:val="24"/>
        </w:rPr>
        <w:footnoteRef/>
      </w:r>
      <w:r>
        <w:t xml:space="preserve"> </w:t>
      </w:r>
      <w:r>
        <w:rPr>
          <w:rFonts w:hint="eastAsia"/>
          <w:lang w:val="en-US" w:eastAsia="zh-CN"/>
        </w:rPr>
        <w:t>应根据项目实际情况制订服务承诺，对相关内容进行修改和完善。</w:t>
      </w:r>
    </w:p>
  </w:footnote>
  <w:footnote w:id="12">
    <w:p w14:paraId="33B00956">
      <w:pPr>
        <w:pStyle w:val="14"/>
        <w:snapToGrid w:val="0"/>
        <w:rPr>
          <w:rFonts w:hint="default" w:eastAsia="宋体"/>
          <w:lang w:val="en-US" w:eastAsia="zh-CN"/>
        </w:rPr>
      </w:pPr>
      <w:r>
        <w:rPr>
          <w:rStyle w:val="24"/>
        </w:rPr>
        <w:footnoteRef/>
      </w:r>
      <w:r>
        <w:t xml:space="preserve"> </w:t>
      </w:r>
      <w:r>
        <w:rPr>
          <w:rFonts w:hint="eastAsia"/>
          <w:lang w:val="en-US" w:eastAsia="zh-CN"/>
        </w:rPr>
        <w:t>报价文件有效期一般为30天，根据项目情况也可适当延长。</w:t>
      </w:r>
    </w:p>
  </w:footnote>
  <w:footnote w:id="13">
    <w:p w14:paraId="146A021E">
      <w:pPr>
        <w:pStyle w:val="14"/>
        <w:snapToGrid w:val="0"/>
        <w:rPr>
          <w:rFonts w:hint="default" w:eastAsiaTheme="minorEastAsia"/>
          <w:lang w:val="en-US" w:eastAsia="zh-CN"/>
        </w:rPr>
      </w:pPr>
      <w:r>
        <w:rPr>
          <w:rStyle w:val="24"/>
        </w:rPr>
        <w:footnoteRef/>
      </w:r>
      <w:r>
        <w:t xml:space="preserve"> </w:t>
      </w:r>
      <w:r>
        <w:rPr>
          <w:rFonts w:hint="eastAsia"/>
          <w:lang w:val="en-US" w:eastAsia="zh-CN"/>
        </w:rPr>
        <w:t>根据项目实际情况对发包人证明文件等要求进行保留或删减。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511A1">
    <w:pPr>
      <w:pStyle w:val="13"/>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F1B3CB34"/>
    <w:multiLevelType w:val="singleLevel"/>
    <w:tmpl w:val="F1B3CB34"/>
    <w:lvl w:ilvl="0" w:tentative="0">
      <w:start w:val="2"/>
      <w:numFmt w:val="decimal"/>
      <w:suff w:val="nothing"/>
      <w:lvlText w:val="（%1）"/>
      <w:lvlJc w:val="left"/>
    </w:lvl>
  </w:abstractNum>
  <w:abstractNum w:abstractNumId="2">
    <w:nsid w:val="00FC6FE5"/>
    <w:multiLevelType w:val="singleLevel"/>
    <w:tmpl w:val="00FC6FE5"/>
    <w:lvl w:ilvl="0" w:tentative="0">
      <w:start w:val="2"/>
      <w:numFmt w:val="decimal"/>
      <w:suff w:val="nothing"/>
      <w:lvlText w:val="%1、"/>
      <w:lvlJc w:val="left"/>
    </w:lvl>
  </w:abstractNum>
  <w:abstractNum w:abstractNumId="3">
    <w:nsid w:val="038CD530"/>
    <w:multiLevelType w:val="singleLevel"/>
    <w:tmpl w:val="038CD530"/>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8"/>
    <w:footnote w:id="29"/>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TYyZWU2OTUyMDZkMDI3ZmUwOGY2Nzg3MjhkMTAifQ=="/>
    <w:docVar w:name="KSO_WPS_MARK_KEY" w:val="c09c6ebc-1e3b-4bb9-9f9a-12b348149c33"/>
  </w:docVars>
  <w:rsids>
    <w:rsidRoot w:val="00000000"/>
    <w:rsid w:val="00DC57F7"/>
    <w:rsid w:val="01A95C2A"/>
    <w:rsid w:val="04D746C9"/>
    <w:rsid w:val="06714EF8"/>
    <w:rsid w:val="06D57CD4"/>
    <w:rsid w:val="07911A78"/>
    <w:rsid w:val="07D4216D"/>
    <w:rsid w:val="08846F78"/>
    <w:rsid w:val="08C2566D"/>
    <w:rsid w:val="08F74842"/>
    <w:rsid w:val="09126284"/>
    <w:rsid w:val="0A1246B0"/>
    <w:rsid w:val="0AC86E54"/>
    <w:rsid w:val="0B533E6B"/>
    <w:rsid w:val="0B5D6924"/>
    <w:rsid w:val="0BD1297D"/>
    <w:rsid w:val="0CF51B40"/>
    <w:rsid w:val="0E272EC6"/>
    <w:rsid w:val="0F3B67C7"/>
    <w:rsid w:val="10227538"/>
    <w:rsid w:val="10E45BA2"/>
    <w:rsid w:val="12042B30"/>
    <w:rsid w:val="12FD4CD6"/>
    <w:rsid w:val="133B2633"/>
    <w:rsid w:val="13786CB1"/>
    <w:rsid w:val="15150E09"/>
    <w:rsid w:val="15221E3A"/>
    <w:rsid w:val="15E6407D"/>
    <w:rsid w:val="15FE3525"/>
    <w:rsid w:val="16CD0A9E"/>
    <w:rsid w:val="17592043"/>
    <w:rsid w:val="178914FD"/>
    <w:rsid w:val="19E12EFE"/>
    <w:rsid w:val="1B573D93"/>
    <w:rsid w:val="1B830BF3"/>
    <w:rsid w:val="1BB42C2C"/>
    <w:rsid w:val="1CB6536F"/>
    <w:rsid w:val="1E817A1C"/>
    <w:rsid w:val="1EAC2360"/>
    <w:rsid w:val="1EDF648B"/>
    <w:rsid w:val="204B4D6B"/>
    <w:rsid w:val="20802EB8"/>
    <w:rsid w:val="20E00000"/>
    <w:rsid w:val="210C5A35"/>
    <w:rsid w:val="212F280C"/>
    <w:rsid w:val="21364F8B"/>
    <w:rsid w:val="213753D9"/>
    <w:rsid w:val="23A6445C"/>
    <w:rsid w:val="23A861D2"/>
    <w:rsid w:val="24802B7E"/>
    <w:rsid w:val="270D629D"/>
    <w:rsid w:val="277241F8"/>
    <w:rsid w:val="27CA14EC"/>
    <w:rsid w:val="27CF1F63"/>
    <w:rsid w:val="28E10DFF"/>
    <w:rsid w:val="294471C1"/>
    <w:rsid w:val="29D11A3A"/>
    <w:rsid w:val="2A526BFA"/>
    <w:rsid w:val="2AB233B6"/>
    <w:rsid w:val="2D4241CE"/>
    <w:rsid w:val="2F6509E3"/>
    <w:rsid w:val="32A0370A"/>
    <w:rsid w:val="334E4A95"/>
    <w:rsid w:val="34931DC5"/>
    <w:rsid w:val="35200663"/>
    <w:rsid w:val="356D12B5"/>
    <w:rsid w:val="36C40586"/>
    <w:rsid w:val="37676AF2"/>
    <w:rsid w:val="37BF1500"/>
    <w:rsid w:val="38844D25"/>
    <w:rsid w:val="39160DB7"/>
    <w:rsid w:val="398F383D"/>
    <w:rsid w:val="39CE0A04"/>
    <w:rsid w:val="3A7C5D33"/>
    <w:rsid w:val="3B2615A4"/>
    <w:rsid w:val="3B5F79F7"/>
    <w:rsid w:val="3C3E639F"/>
    <w:rsid w:val="3C995CE1"/>
    <w:rsid w:val="3CDD6728"/>
    <w:rsid w:val="3CF81D16"/>
    <w:rsid w:val="3E0D2751"/>
    <w:rsid w:val="3E35171E"/>
    <w:rsid w:val="3EFC23E1"/>
    <w:rsid w:val="3FD73BBA"/>
    <w:rsid w:val="3FF27AF9"/>
    <w:rsid w:val="40F01597"/>
    <w:rsid w:val="427072D3"/>
    <w:rsid w:val="42721F4D"/>
    <w:rsid w:val="437E6337"/>
    <w:rsid w:val="44991429"/>
    <w:rsid w:val="44F24C1C"/>
    <w:rsid w:val="44FA379B"/>
    <w:rsid w:val="468E27CD"/>
    <w:rsid w:val="4755115C"/>
    <w:rsid w:val="478B3F17"/>
    <w:rsid w:val="4A7C42FE"/>
    <w:rsid w:val="4AF60496"/>
    <w:rsid w:val="4D767F72"/>
    <w:rsid w:val="4E67721A"/>
    <w:rsid w:val="4F0350F9"/>
    <w:rsid w:val="4F906842"/>
    <w:rsid w:val="4FF146A4"/>
    <w:rsid w:val="507F7098"/>
    <w:rsid w:val="51524FFA"/>
    <w:rsid w:val="51C1252D"/>
    <w:rsid w:val="52642A74"/>
    <w:rsid w:val="527D2EF5"/>
    <w:rsid w:val="53BB39AB"/>
    <w:rsid w:val="55AB708B"/>
    <w:rsid w:val="56DF6238"/>
    <w:rsid w:val="57FE7CEE"/>
    <w:rsid w:val="581609FA"/>
    <w:rsid w:val="58471FF2"/>
    <w:rsid w:val="58795688"/>
    <w:rsid w:val="59CB6FF9"/>
    <w:rsid w:val="5BC670B8"/>
    <w:rsid w:val="5BCA2F37"/>
    <w:rsid w:val="5C653A1E"/>
    <w:rsid w:val="5DAB4EF9"/>
    <w:rsid w:val="5DBE7604"/>
    <w:rsid w:val="5E4E29E2"/>
    <w:rsid w:val="5FBE0787"/>
    <w:rsid w:val="61776447"/>
    <w:rsid w:val="61E41603"/>
    <w:rsid w:val="62D35CBA"/>
    <w:rsid w:val="642A7420"/>
    <w:rsid w:val="64775677"/>
    <w:rsid w:val="64AC073A"/>
    <w:rsid w:val="64E04EC1"/>
    <w:rsid w:val="65B02D0F"/>
    <w:rsid w:val="65CD0D2C"/>
    <w:rsid w:val="666C01DA"/>
    <w:rsid w:val="6676234C"/>
    <w:rsid w:val="67B161B0"/>
    <w:rsid w:val="69372827"/>
    <w:rsid w:val="699937E6"/>
    <w:rsid w:val="69A668E3"/>
    <w:rsid w:val="69B12712"/>
    <w:rsid w:val="6A064927"/>
    <w:rsid w:val="6AF64881"/>
    <w:rsid w:val="6C46202D"/>
    <w:rsid w:val="6CC50BDE"/>
    <w:rsid w:val="6CF36349"/>
    <w:rsid w:val="6D5118E8"/>
    <w:rsid w:val="6F7B35A7"/>
    <w:rsid w:val="70E96E09"/>
    <w:rsid w:val="71B61B1C"/>
    <w:rsid w:val="72B15E48"/>
    <w:rsid w:val="7331488C"/>
    <w:rsid w:val="75D86EED"/>
    <w:rsid w:val="787548BB"/>
    <w:rsid w:val="78CF463E"/>
    <w:rsid w:val="790F3858"/>
    <w:rsid w:val="7A4176D7"/>
    <w:rsid w:val="7A9D6E85"/>
    <w:rsid w:val="7AB220D8"/>
    <w:rsid w:val="7C7855C3"/>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2"/>
    <w:basedOn w:val="7"/>
    <w:next w:val="7"/>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8">
    <w:name w:val="heading 3"/>
    <w:basedOn w:val="7"/>
    <w:next w:val="7"/>
    <w:unhideWhenUsed/>
    <w:qFormat/>
    <w:uiPriority w:val="9"/>
    <w:pPr>
      <w:keepNext/>
      <w:keepLines/>
      <w:spacing w:before="260" w:after="260" w:line="360" w:lineRule="auto"/>
      <w:outlineLvl w:val="2"/>
    </w:pPr>
    <w:rPr>
      <w:b/>
      <w:bCs/>
      <w:szCs w:val="32"/>
    </w:rPr>
  </w:style>
  <w:style w:type="paragraph" w:styleId="9">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eastAsia="Arial"/>
    </w:rPr>
  </w:style>
  <w:style w:type="paragraph" w:styleId="3">
    <w:name w:val="Plain Text"/>
    <w:basedOn w:val="1"/>
    <w:next w:val="4"/>
    <w:qFormat/>
    <w:uiPriority w:val="0"/>
    <w:rPr>
      <w:rFonts w:ascii="宋体" w:hAnsi="Courier New"/>
      <w:szCs w:val="21"/>
    </w:rPr>
  </w:style>
  <w:style w:type="paragraph" w:styleId="4">
    <w:name w:val="Normal Indent"/>
    <w:basedOn w:val="1"/>
    <w:next w:val="5"/>
    <w:qFormat/>
    <w:uiPriority w:val="0"/>
    <w:pPr>
      <w:adjustRightInd w:val="0"/>
      <w:spacing w:line="315" w:lineRule="atLeast"/>
      <w:ind w:firstLine="420"/>
      <w:textAlignment w:val="baseline"/>
    </w:pPr>
    <w:rPr>
      <w:rFonts w:ascii="宋体"/>
      <w:kern w:val="0"/>
      <w:sz w:val="24"/>
      <w:szCs w:val="20"/>
    </w:rPr>
  </w:style>
  <w:style w:type="paragraph" w:styleId="5">
    <w:name w:val="Body Text Indent"/>
    <w:basedOn w:val="1"/>
    <w:next w:val="4"/>
    <w:qFormat/>
    <w:uiPriority w:val="0"/>
    <w:pPr>
      <w:ind w:left="420" w:leftChars="200"/>
    </w:pPr>
  </w:style>
  <w:style w:type="paragraph" w:customStyle="1" w:styleId="7">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10">
    <w:name w:val="toa heading"/>
    <w:basedOn w:val="1"/>
    <w:next w:val="1"/>
    <w:qFormat/>
    <w:uiPriority w:val="0"/>
    <w:pPr>
      <w:spacing w:before="120"/>
    </w:pPr>
    <w:rPr>
      <w:rFonts w:ascii="Arial" w:hAnsi="Arial"/>
      <w:sz w:val="24"/>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5"/>
    <w:qFormat/>
    <w:uiPriority w:val="0"/>
    <w:pPr>
      <w:ind w:firstLine="640" w:firstLineChars="200"/>
    </w:pPr>
    <w:rPr>
      <w:rFonts w:hint="eastAsia" w:ascii="宋体" w:hAnsi="宋体"/>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endnote reference"/>
    <w:basedOn w:val="20"/>
    <w:qFormat/>
    <w:uiPriority w:val="0"/>
    <w:rPr>
      <w:vertAlign w:val="superscript"/>
    </w:rPr>
  </w:style>
  <w:style w:type="character" w:styleId="23">
    <w:name w:val="Hyperlink"/>
    <w:basedOn w:val="20"/>
    <w:qFormat/>
    <w:uiPriority w:val="0"/>
    <w:rPr>
      <w:color w:val="0000FF"/>
      <w:u w:val="single"/>
    </w:rPr>
  </w:style>
  <w:style w:type="character" w:styleId="24">
    <w:name w:val="footnote reference"/>
    <w:basedOn w:val="20"/>
    <w:qFormat/>
    <w:uiPriority w:val="0"/>
    <w:rPr>
      <w:vertAlign w:val="superscript"/>
    </w:r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rPr>
      <w:rFonts w:ascii="宋体" w:hAnsi="宋体" w:eastAsia="宋体" w:cs="宋体"/>
      <w:sz w:val="24"/>
      <w:szCs w:val="24"/>
    </w:rPr>
  </w:style>
  <w:style w:type="paragraph" w:customStyle="1" w:styleId="27">
    <w:name w:val="GW-正文"/>
    <w:basedOn w:val="1"/>
    <w:qFormat/>
    <w:uiPriority w:val="0"/>
    <w:pPr>
      <w:spacing w:line="360" w:lineRule="auto"/>
      <w:ind w:firstLine="200" w:firstLineChars="200"/>
    </w:pPr>
    <w:rPr>
      <w:rFonts w:eastAsia="仿宋_GB2312"/>
      <w:sz w:val="24"/>
    </w:rPr>
  </w:style>
  <w:style w:type="character" w:customStyle="1" w:styleId="28">
    <w:name w:val="NormalCharacter"/>
    <w:semiHidden/>
    <w:qFormat/>
    <w:uiPriority w:val="0"/>
  </w:style>
  <w:style w:type="character" w:customStyle="1" w:styleId="29">
    <w:name w:val="PageNumber"/>
    <w:basedOn w:val="28"/>
    <w:qFormat/>
    <w:uiPriority w:val="0"/>
  </w:style>
  <w:style w:type="paragraph" w:customStyle="1" w:styleId="30">
    <w:name w:val="图表a"/>
    <w:basedOn w:val="1"/>
    <w:qFormat/>
    <w:uiPriority w:val="0"/>
    <w:pPr>
      <w:spacing w:line="440" w:lineRule="exact"/>
      <w:ind w:firstLine="0" w:firstLineChars="0"/>
      <w:jc w:val="center"/>
    </w:pPr>
    <w:rPr>
      <w:szCs w:val="21"/>
    </w:rPr>
  </w:style>
  <w:style w:type="paragraph" w:customStyle="1" w:styleId="31">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32">
    <w:name w:val="Body Text_4_0"/>
    <w:basedOn w:val="33"/>
    <w:qFormat/>
    <w:uiPriority w:val="1"/>
    <w:rPr>
      <w:rFonts w:ascii="宋体" w:hAnsi="宋体" w:cs="宋体"/>
      <w:sz w:val="24"/>
      <w:szCs w:val="24"/>
    </w:rPr>
  </w:style>
  <w:style w:type="paragraph" w:customStyle="1" w:styleId="33">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Table Paragraph_0_0"/>
    <w:basedOn w:val="33"/>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2950</Words>
  <Characters>3146</Characters>
  <Lines>0</Lines>
  <Paragraphs>0</Paragraphs>
  <TotalTime>18</TotalTime>
  <ScaleCrop>false</ScaleCrop>
  <LinksUpToDate>false</LinksUpToDate>
  <CharactersWithSpaces>3254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陈诗雨</cp:lastModifiedBy>
  <cp:lastPrinted>2025-02-26T02:03:00Z</cp:lastPrinted>
  <dcterms:modified xsi:type="dcterms:W3CDTF">2026-05-15T01:18:29Z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eyJoZGlkIjoiOWIyMzlkNjYyMmRhOTVhMmJlMTIwMzNjMWYzYjY1MDUiLCJ1c2VySWQiOiIxNjczODYwMTQzIn0=</vt:lpwstr>
  </property>
  <property fmtid="{D5CDD505-2E9C-101B-9397-08002B2CF9AE}" pid="4" name="ICV">
    <vt:lpwstr>303DBC4477F440B7AFA959A521D70605_13</vt:lpwstr>
  </property>
</Properties>
</file>